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09D" w:rsidRDefault="00EE209D" w:rsidP="00EE209D">
      <w:pPr>
        <w:jc w:val="center"/>
        <w:rPr>
          <w:rFonts w:cs="Times New Roman"/>
          <w:szCs w:val="24"/>
        </w:rPr>
      </w:pPr>
    </w:p>
    <w:p w:rsidR="00EE209D" w:rsidRDefault="00EE209D" w:rsidP="00EE209D">
      <w:pPr>
        <w:jc w:val="center"/>
        <w:rPr>
          <w:rFonts w:cs="Times New Roman"/>
          <w:szCs w:val="24"/>
        </w:rPr>
      </w:pPr>
    </w:p>
    <w:p w:rsidR="00EE209D" w:rsidRDefault="00EE209D" w:rsidP="00EE209D">
      <w:pPr>
        <w:jc w:val="center"/>
        <w:rPr>
          <w:rFonts w:cs="Times New Roman"/>
          <w:szCs w:val="24"/>
        </w:rPr>
      </w:pPr>
    </w:p>
    <w:p w:rsidR="00EE209D" w:rsidRDefault="00EE209D" w:rsidP="00EE209D">
      <w:pPr>
        <w:jc w:val="center"/>
        <w:rPr>
          <w:rFonts w:cs="Times New Roman"/>
          <w:szCs w:val="24"/>
        </w:rPr>
      </w:pPr>
      <w:bookmarkStart w:id="0" w:name="_GoBack"/>
      <w:bookmarkEnd w:id="0"/>
    </w:p>
    <w:p w:rsidR="00EE209D" w:rsidRDefault="008C7E3D" w:rsidP="00EE209D">
      <w:pPr>
        <w:jc w:val="center"/>
        <w:rPr>
          <w:rFonts w:cs="Times New Roman"/>
          <w:szCs w:val="24"/>
        </w:rPr>
      </w:pPr>
      <w:r>
        <w:rPr>
          <w:rFonts w:cs="Times New Roman"/>
          <w:szCs w:val="24"/>
        </w:rPr>
        <w:t>Anti-Kickback Statute</w:t>
      </w:r>
    </w:p>
    <w:p w:rsidR="00EE209D" w:rsidRDefault="008C7E3D" w:rsidP="00EE209D">
      <w:pPr>
        <w:jc w:val="center"/>
        <w:rPr>
          <w:rFonts w:cs="Times New Roman"/>
          <w:szCs w:val="24"/>
        </w:rPr>
      </w:pPr>
      <w:r>
        <w:rPr>
          <w:rFonts w:cs="Times New Roman"/>
          <w:szCs w:val="24"/>
        </w:rPr>
        <w:t>Student’s Name</w:t>
      </w:r>
    </w:p>
    <w:p w:rsidR="00EE209D" w:rsidRDefault="008C7E3D" w:rsidP="00EE209D">
      <w:pPr>
        <w:jc w:val="center"/>
        <w:rPr>
          <w:rFonts w:cs="Times New Roman"/>
          <w:szCs w:val="24"/>
        </w:rPr>
      </w:pPr>
      <w:r>
        <w:rPr>
          <w:rFonts w:cs="Times New Roman"/>
          <w:szCs w:val="24"/>
        </w:rPr>
        <w:t>Institution Affiliation</w:t>
      </w: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EE209D" w:rsidP="00EE209D">
      <w:pPr>
        <w:ind w:firstLine="720"/>
        <w:rPr>
          <w:rFonts w:cs="Times New Roman"/>
          <w:szCs w:val="24"/>
        </w:rPr>
      </w:pPr>
    </w:p>
    <w:p w:rsidR="00EE209D" w:rsidRDefault="008C7E3D" w:rsidP="00EE209D">
      <w:pPr>
        <w:jc w:val="center"/>
        <w:rPr>
          <w:rFonts w:cs="Times New Roman"/>
          <w:szCs w:val="24"/>
        </w:rPr>
      </w:pPr>
      <w:r>
        <w:rPr>
          <w:rFonts w:cs="Times New Roman"/>
          <w:szCs w:val="24"/>
        </w:rPr>
        <w:lastRenderedPageBreak/>
        <w:t>Anti-Kickback Statute</w:t>
      </w:r>
    </w:p>
    <w:p w:rsidR="007A1972" w:rsidRPr="00EE209D" w:rsidRDefault="008C7E3D" w:rsidP="00EE209D">
      <w:pPr>
        <w:ind w:firstLine="720"/>
        <w:rPr>
          <w:rFonts w:cs="Times New Roman"/>
          <w:szCs w:val="24"/>
        </w:rPr>
      </w:pPr>
      <w:r w:rsidRPr="00EE209D">
        <w:rPr>
          <w:rFonts w:cs="Times New Roman"/>
          <w:szCs w:val="24"/>
        </w:rPr>
        <w:t xml:space="preserve"> Just like many </w:t>
      </w:r>
      <w:r w:rsidR="000C7A94" w:rsidRPr="00EE209D">
        <w:rPr>
          <w:rFonts w:cs="Times New Roman"/>
          <w:szCs w:val="24"/>
        </w:rPr>
        <w:t>other organizations</w:t>
      </w:r>
      <w:r w:rsidRPr="00EE209D">
        <w:rPr>
          <w:rFonts w:cs="Times New Roman"/>
          <w:szCs w:val="24"/>
        </w:rPr>
        <w:t xml:space="preserve">, health care </w:t>
      </w:r>
      <w:r w:rsidR="000C7A94" w:rsidRPr="00EE209D">
        <w:rPr>
          <w:rFonts w:cs="Times New Roman"/>
          <w:szCs w:val="24"/>
        </w:rPr>
        <w:t>organizations</w:t>
      </w:r>
      <w:r w:rsidRPr="00EE209D">
        <w:rPr>
          <w:rFonts w:cs="Times New Roman"/>
          <w:szCs w:val="24"/>
        </w:rPr>
        <w:t xml:space="preserve"> need sound financial management for effective performance.  Hospitals have their bills that they need to pay, projects that they need </w:t>
      </w:r>
      <w:r w:rsidR="000C7A94" w:rsidRPr="00EE209D">
        <w:rPr>
          <w:rFonts w:cs="Times New Roman"/>
          <w:szCs w:val="24"/>
        </w:rPr>
        <w:t>to fund</w:t>
      </w:r>
      <w:r w:rsidRPr="00EE209D">
        <w:rPr>
          <w:rFonts w:cs="Times New Roman"/>
          <w:szCs w:val="24"/>
        </w:rPr>
        <w:t xml:space="preserve">, and receipts </w:t>
      </w:r>
      <w:r w:rsidR="000C7A94" w:rsidRPr="00EE209D">
        <w:rPr>
          <w:rFonts w:cs="Times New Roman"/>
          <w:szCs w:val="24"/>
        </w:rPr>
        <w:t>that should</w:t>
      </w:r>
      <w:r w:rsidRPr="00EE209D">
        <w:rPr>
          <w:rFonts w:cs="Times New Roman"/>
          <w:szCs w:val="24"/>
        </w:rPr>
        <w:t xml:space="preserve"> be accounted for. </w:t>
      </w:r>
      <w:r w:rsidR="000C7A94" w:rsidRPr="00EE209D">
        <w:rPr>
          <w:rFonts w:cs="Times New Roman"/>
          <w:szCs w:val="24"/>
        </w:rPr>
        <w:t>The financial</w:t>
      </w:r>
      <w:r w:rsidRPr="00EE209D">
        <w:rPr>
          <w:rFonts w:cs="Times New Roman"/>
          <w:szCs w:val="24"/>
        </w:rPr>
        <w:t xml:space="preserve"> management is, therefore, fundamental to ensure that </w:t>
      </w:r>
      <w:r w:rsidR="000C7A94" w:rsidRPr="00EE209D">
        <w:rPr>
          <w:rFonts w:cs="Times New Roman"/>
          <w:szCs w:val="24"/>
        </w:rPr>
        <w:t>the health</w:t>
      </w:r>
      <w:r w:rsidRPr="00EE209D">
        <w:rPr>
          <w:rFonts w:cs="Times New Roman"/>
          <w:szCs w:val="24"/>
        </w:rPr>
        <w:t xml:space="preserve"> </w:t>
      </w:r>
      <w:r w:rsidR="000C7A94" w:rsidRPr="00EE209D">
        <w:rPr>
          <w:rFonts w:cs="Times New Roman"/>
          <w:szCs w:val="24"/>
        </w:rPr>
        <w:t>organization’s</w:t>
      </w:r>
      <w:r w:rsidRPr="00EE209D">
        <w:rPr>
          <w:rFonts w:cs="Times New Roman"/>
          <w:szCs w:val="24"/>
        </w:rPr>
        <w:t xml:space="preserve"> funds, as well as the associated risks, are effectively managed in a manner that assures the achievement of the entity's </w:t>
      </w:r>
      <w:r w:rsidR="000C7A94" w:rsidRPr="00EE209D">
        <w:rPr>
          <w:rFonts w:cs="Times New Roman"/>
          <w:szCs w:val="24"/>
        </w:rPr>
        <w:t>long-term</w:t>
      </w:r>
      <w:r w:rsidRPr="00EE209D">
        <w:rPr>
          <w:rFonts w:cs="Times New Roman"/>
          <w:szCs w:val="24"/>
        </w:rPr>
        <w:t xml:space="preserve"> and short term goals.  </w:t>
      </w:r>
      <w:r w:rsidR="000C7A94" w:rsidRPr="00EE209D">
        <w:rPr>
          <w:rFonts w:cs="Times New Roman"/>
          <w:szCs w:val="24"/>
        </w:rPr>
        <w:t>Some many</w:t>
      </w:r>
      <w:r w:rsidRPr="00EE209D">
        <w:rPr>
          <w:rFonts w:cs="Times New Roman"/>
          <w:szCs w:val="24"/>
        </w:rPr>
        <w:t xml:space="preserve"> statutes and laws govern financial management in the  United State's</w:t>
      </w:r>
      <w:r w:rsidRPr="00EE209D">
        <w:rPr>
          <w:rFonts w:cs="Times New Roman"/>
          <w:szCs w:val="24"/>
        </w:rPr>
        <w:t xml:space="preserve"> health sector to ensure that these institutions' funds are managed in transparent and are accountable to the stakeholders. </w:t>
      </w:r>
      <w:r w:rsidR="000C7A94" w:rsidRPr="00EE209D">
        <w:rPr>
          <w:rFonts w:cs="Times New Roman"/>
          <w:szCs w:val="24"/>
        </w:rPr>
        <w:t xml:space="preserve"> Some of these laws include the </w:t>
      </w:r>
      <w:r w:rsidR="008300CB" w:rsidRPr="00EE209D">
        <w:rPr>
          <w:rFonts w:cs="Times New Roman"/>
          <w:szCs w:val="24"/>
        </w:rPr>
        <w:t>False Claims</w:t>
      </w:r>
      <w:r w:rsidR="000C7A94" w:rsidRPr="00EE209D">
        <w:rPr>
          <w:rFonts w:cs="Times New Roman"/>
          <w:szCs w:val="24"/>
        </w:rPr>
        <w:t xml:space="preserve"> Act, </w:t>
      </w:r>
      <w:proofErr w:type="gramStart"/>
      <w:r w:rsidR="000C7A94" w:rsidRPr="00EE209D">
        <w:rPr>
          <w:rFonts w:cs="Times New Roman"/>
          <w:szCs w:val="24"/>
        </w:rPr>
        <w:t>the  Civil</w:t>
      </w:r>
      <w:proofErr w:type="gramEnd"/>
      <w:r w:rsidR="000C7A94" w:rsidRPr="00EE209D">
        <w:rPr>
          <w:rFonts w:cs="Times New Roman"/>
          <w:szCs w:val="24"/>
        </w:rPr>
        <w:t xml:space="preserve"> Monetary  Penalties Law, the  Exclusion Authorities, the  Tax Exemptio</w:t>
      </w:r>
      <w:r w:rsidR="008300CB">
        <w:rPr>
          <w:rFonts w:cs="Times New Roman"/>
          <w:szCs w:val="24"/>
        </w:rPr>
        <w:t>n (</w:t>
      </w:r>
      <w:r w:rsidR="000C7A94" w:rsidRPr="00EE209D">
        <w:rPr>
          <w:rFonts w:cs="Times New Roman"/>
          <w:szCs w:val="24"/>
        </w:rPr>
        <w:t>for Non- profit  Hospitals)  and the  Deficit Reduction Act, among others</w:t>
      </w:r>
      <w:r w:rsidR="00EE209D">
        <w:rPr>
          <w:rFonts w:cs="Times New Roman"/>
          <w:szCs w:val="24"/>
        </w:rPr>
        <w:t xml:space="preserve"> (</w:t>
      </w:r>
      <w:r w:rsidR="00EE209D">
        <w:rPr>
          <w:rFonts w:cs="Times New Roman"/>
          <w:color w:val="222222"/>
          <w:szCs w:val="24"/>
          <w:shd w:val="clear" w:color="auto" w:fill="FFFFFF"/>
        </w:rPr>
        <w:t xml:space="preserve">Taylor, </w:t>
      </w:r>
      <w:r w:rsidR="00EE209D" w:rsidRPr="00EE209D">
        <w:rPr>
          <w:rFonts w:cs="Times New Roman"/>
          <w:color w:val="222222"/>
          <w:szCs w:val="24"/>
          <w:shd w:val="clear" w:color="auto" w:fill="FFFFFF"/>
        </w:rPr>
        <w:t>2019</w:t>
      </w:r>
      <w:r w:rsidR="00EE209D">
        <w:rPr>
          <w:rFonts w:cs="Times New Roman"/>
          <w:color w:val="222222"/>
          <w:szCs w:val="24"/>
          <w:shd w:val="clear" w:color="auto" w:fill="FFFFFF"/>
        </w:rPr>
        <w:t>)</w:t>
      </w:r>
      <w:r w:rsidR="000C7A94" w:rsidRPr="00EE209D">
        <w:rPr>
          <w:rFonts w:cs="Times New Roman"/>
          <w:szCs w:val="24"/>
        </w:rPr>
        <w:t xml:space="preserve">. The </w:t>
      </w:r>
      <w:r w:rsidR="00F71969" w:rsidRPr="00EE209D">
        <w:rPr>
          <w:rFonts w:cs="Times New Roman"/>
          <w:szCs w:val="24"/>
        </w:rPr>
        <w:t>purpose of this paper is to</w:t>
      </w:r>
      <w:r w:rsidR="000B530D" w:rsidRPr="00EE209D">
        <w:rPr>
          <w:rFonts w:cs="Times New Roman"/>
          <w:szCs w:val="24"/>
        </w:rPr>
        <w:t xml:space="preserve"> examine the  Anti-kickback Statute, the management’s </w:t>
      </w:r>
      <w:r w:rsidR="00EE209D" w:rsidRPr="00EE209D">
        <w:rPr>
          <w:rFonts w:cs="Times New Roman"/>
          <w:szCs w:val="24"/>
        </w:rPr>
        <w:t>responsibility</w:t>
      </w:r>
      <w:r w:rsidR="000B530D" w:rsidRPr="00EE209D">
        <w:rPr>
          <w:rFonts w:cs="Times New Roman"/>
          <w:szCs w:val="24"/>
        </w:rPr>
        <w:t xml:space="preserve"> concerning the act, and the remedial actions for compliance and non-compliance.  </w:t>
      </w:r>
    </w:p>
    <w:p w:rsidR="000B530D" w:rsidRPr="008300CB" w:rsidRDefault="008C7E3D" w:rsidP="008300CB">
      <w:pPr>
        <w:jc w:val="center"/>
        <w:rPr>
          <w:rFonts w:cs="Times New Roman"/>
          <w:b/>
          <w:szCs w:val="24"/>
        </w:rPr>
      </w:pPr>
      <w:r w:rsidRPr="008300CB">
        <w:rPr>
          <w:rFonts w:cs="Times New Roman"/>
          <w:b/>
          <w:szCs w:val="24"/>
        </w:rPr>
        <w:t>Name of the Law</w:t>
      </w:r>
    </w:p>
    <w:p w:rsidR="000B530D" w:rsidRPr="00EE209D" w:rsidRDefault="008C7E3D" w:rsidP="000B530D">
      <w:pPr>
        <w:rPr>
          <w:rFonts w:cs="Times New Roman"/>
          <w:szCs w:val="24"/>
        </w:rPr>
      </w:pPr>
      <w:r w:rsidRPr="00EE209D">
        <w:rPr>
          <w:rFonts w:cs="Times New Roman"/>
          <w:szCs w:val="24"/>
        </w:rPr>
        <w:t xml:space="preserve"> </w:t>
      </w:r>
      <w:r w:rsidR="00EE209D">
        <w:rPr>
          <w:rFonts w:cs="Times New Roman"/>
          <w:szCs w:val="24"/>
        </w:rPr>
        <w:tab/>
      </w:r>
      <w:r w:rsidR="008300CB" w:rsidRPr="00EE209D">
        <w:rPr>
          <w:rFonts w:cs="Times New Roman"/>
          <w:szCs w:val="24"/>
        </w:rPr>
        <w:t>The Anti</w:t>
      </w:r>
      <w:r w:rsidR="00AE5A43" w:rsidRPr="00EE209D">
        <w:rPr>
          <w:rFonts w:cs="Times New Roman"/>
          <w:szCs w:val="24"/>
        </w:rPr>
        <w:t xml:space="preserve">-Kickback </w:t>
      </w:r>
      <w:r w:rsidR="008300CB" w:rsidRPr="00EE209D">
        <w:rPr>
          <w:rFonts w:cs="Times New Roman"/>
          <w:szCs w:val="24"/>
        </w:rPr>
        <w:t>Statute (</w:t>
      </w:r>
      <w:r w:rsidR="00AE5A43" w:rsidRPr="00EE209D">
        <w:rPr>
          <w:rFonts w:cs="Times New Roman"/>
          <w:szCs w:val="24"/>
        </w:rPr>
        <w:t xml:space="preserve">AKS) 42 U.S.C. § 1320a-7b(b) is a statute that prohibits any offer or </w:t>
      </w:r>
      <w:r w:rsidR="00EE209D" w:rsidRPr="00EE209D">
        <w:rPr>
          <w:rFonts w:cs="Times New Roman"/>
          <w:szCs w:val="24"/>
        </w:rPr>
        <w:t>exchange</w:t>
      </w:r>
      <w:r w:rsidR="00AE5A43" w:rsidRPr="00EE209D">
        <w:rPr>
          <w:rFonts w:cs="Times New Roman"/>
          <w:szCs w:val="24"/>
        </w:rPr>
        <w:t xml:space="preserve"> of any valuable thing to reward the referral of business reimbursable by the federal health program</w:t>
      </w:r>
      <w:r w:rsidR="00EE209D">
        <w:rPr>
          <w:rFonts w:cs="Times New Roman"/>
          <w:szCs w:val="24"/>
        </w:rPr>
        <w:t xml:space="preserve"> (</w:t>
      </w:r>
      <w:r w:rsidR="00EE209D">
        <w:rPr>
          <w:rFonts w:cs="Times New Roman"/>
          <w:color w:val="000000"/>
          <w:szCs w:val="24"/>
        </w:rPr>
        <w:t>Cornell Law School, n.d)</w:t>
      </w:r>
      <w:r w:rsidR="00AE5A43" w:rsidRPr="00EE209D">
        <w:rPr>
          <w:rFonts w:cs="Times New Roman"/>
          <w:szCs w:val="24"/>
        </w:rPr>
        <w:t xml:space="preserve">. </w:t>
      </w:r>
      <w:r w:rsidR="00EE209D" w:rsidRPr="00EE209D">
        <w:rPr>
          <w:rFonts w:cs="Times New Roman"/>
          <w:szCs w:val="24"/>
        </w:rPr>
        <w:t>According</w:t>
      </w:r>
      <w:r w:rsidR="00AE5A43" w:rsidRPr="00EE209D">
        <w:rPr>
          <w:rFonts w:cs="Times New Roman"/>
          <w:szCs w:val="24"/>
        </w:rPr>
        <w:t xml:space="preserve"> to this law, it is illegal for any healthcare provider and professional, including the </w:t>
      </w:r>
      <w:r w:rsidR="00EE209D" w:rsidRPr="00EE209D">
        <w:rPr>
          <w:rFonts w:cs="Times New Roman"/>
          <w:szCs w:val="24"/>
        </w:rPr>
        <w:t>physicians</w:t>
      </w:r>
      <w:r w:rsidR="00AE5A43" w:rsidRPr="00EE209D">
        <w:rPr>
          <w:rFonts w:cs="Times New Roman"/>
          <w:szCs w:val="24"/>
        </w:rPr>
        <w:t xml:space="preserve">, to </w:t>
      </w:r>
      <w:r w:rsidR="00EE209D" w:rsidRPr="00EE209D">
        <w:rPr>
          <w:rFonts w:cs="Times New Roman"/>
          <w:szCs w:val="24"/>
        </w:rPr>
        <w:t>willfully</w:t>
      </w:r>
      <w:r w:rsidR="00AE5A43" w:rsidRPr="00EE209D">
        <w:rPr>
          <w:rFonts w:cs="Times New Roman"/>
          <w:szCs w:val="24"/>
        </w:rPr>
        <w:t xml:space="preserve"> and knowingly accept any form o</w:t>
      </w:r>
      <w:r w:rsidR="00EE209D">
        <w:rPr>
          <w:rFonts w:cs="Times New Roman"/>
          <w:szCs w:val="24"/>
        </w:rPr>
        <w:t>f bribe or other forms of remu</w:t>
      </w:r>
      <w:r w:rsidR="00EE209D" w:rsidRPr="00EE209D">
        <w:rPr>
          <w:rFonts w:cs="Times New Roman"/>
          <w:szCs w:val="24"/>
        </w:rPr>
        <w:t>nerations</w:t>
      </w:r>
      <w:r w:rsidR="00AE5A43" w:rsidRPr="00EE209D">
        <w:rPr>
          <w:rFonts w:cs="Times New Roman"/>
          <w:szCs w:val="24"/>
        </w:rPr>
        <w:t xml:space="preserve"> in return for offering Medicare, Medicaid, or other health care programs businesses.</w:t>
      </w:r>
      <w:r w:rsidR="00A215AC" w:rsidRPr="00EE209D">
        <w:rPr>
          <w:rFonts w:cs="Times New Roman"/>
          <w:szCs w:val="24"/>
        </w:rPr>
        <w:t xml:space="preserve"> Under</w:t>
      </w:r>
      <w:r w:rsidR="00EE209D">
        <w:rPr>
          <w:rFonts w:cs="Times New Roman"/>
          <w:szCs w:val="24"/>
        </w:rPr>
        <w:t xml:space="preserve"> this statute, the illegal remune</w:t>
      </w:r>
      <w:r w:rsidR="00EE209D" w:rsidRPr="00EE209D">
        <w:rPr>
          <w:rFonts w:cs="Times New Roman"/>
          <w:szCs w:val="24"/>
        </w:rPr>
        <w:t>rations</w:t>
      </w:r>
      <w:r w:rsidR="00A215AC" w:rsidRPr="00EE209D">
        <w:rPr>
          <w:rFonts w:cs="Times New Roman"/>
          <w:szCs w:val="24"/>
        </w:rPr>
        <w:t xml:space="preserve"> that constitute the kickbacks include the rebates, above or below market rents or lease </w:t>
      </w:r>
      <w:r w:rsidR="00EE209D" w:rsidRPr="00EE209D">
        <w:rPr>
          <w:rFonts w:cs="Times New Roman"/>
          <w:szCs w:val="24"/>
        </w:rPr>
        <w:t>arrangements</w:t>
      </w:r>
      <w:r w:rsidR="00A215AC" w:rsidRPr="00EE209D">
        <w:rPr>
          <w:rFonts w:cs="Times New Roman"/>
          <w:szCs w:val="24"/>
        </w:rPr>
        <w:t>,  gifts, discounts, the supply of lower services or above the market price or for free, bribes or any other kickback that might be offered directly or indirectly, in-kind or in cash form</w:t>
      </w:r>
      <w:r w:rsidR="00EE209D">
        <w:rPr>
          <w:rFonts w:cs="Times New Roman"/>
          <w:szCs w:val="24"/>
        </w:rPr>
        <w:t xml:space="preserve"> (</w:t>
      </w:r>
      <w:r w:rsidR="00EE209D">
        <w:rPr>
          <w:rFonts w:cs="Times New Roman"/>
          <w:color w:val="222222"/>
          <w:szCs w:val="24"/>
          <w:shd w:val="clear" w:color="auto" w:fill="FFFFFF"/>
        </w:rPr>
        <w:t xml:space="preserve">Aspinwall, </w:t>
      </w:r>
      <w:r w:rsidR="00EE209D" w:rsidRPr="00EE209D">
        <w:rPr>
          <w:rFonts w:cs="Times New Roman"/>
          <w:color w:val="222222"/>
          <w:szCs w:val="24"/>
          <w:shd w:val="clear" w:color="auto" w:fill="FFFFFF"/>
        </w:rPr>
        <w:t>2000</w:t>
      </w:r>
      <w:r w:rsidR="00EE209D">
        <w:rPr>
          <w:rFonts w:cs="Times New Roman"/>
          <w:color w:val="222222"/>
          <w:szCs w:val="24"/>
          <w:shd w:val="clear" w:color="auto" w:fill="FFFFFF"/>
        </w:rPr>
        <w:t>)</w:t>
      </w:r>
      <w:r w:rsidR="00A215AC" w:rsidRPr="00EE209D">
        <w:rPr>
          <w:rFonts w:cs="Times New Roman"/>
          <w:szCs w:val="24"/>
        </w:rPr>
        <w:t>.</w:t>
      </w:r>
    </w:p>
    <w:p w:rsidR="00743762" w:rsidRPr="00EE209D" w:rsidRDefault="008C7E3D" w:rsidP="000B530D">
      <w:pPr>
        <w:rPr>
          <w:rFonts w:cs="Times New Roman"/>
          <w:szCs w:val="24"/>
        </w:rPr>
      </w:pPr>
      <w:r w:rsidRPr="00EE209D">
        <w:rPr>
          <w:rFonts w:cs="Times New Roman"/>
          <w:szCs w:val="24"/>
        </w:rPr>
        <w:lastRenderedPageBreak/>
        <w:t xml:space="preserve">  </w:t>
      </w:r>
      <w:r w:rsidR="00EE209D">
        <w:rPr>
          <w:rFonts w:cs="Times New Roman"/>
          <w:szCs w:val="24"/>
        </w:rPr>
        <w:tab/>
      </w:r>
      <w:r w:rsidRPr="00EE209D">
        <w:rPr>
          <w:rFonts w:cs="Times New Roman"/>
          <w:szCs w:val="24"/>
        </w:rPr>
        <w:t>The history of the Anti-Kickback Statute date</w:t>
      </w:r>
      <w:r w:rsidRPr="00EE209D">
        <w:rPr>
          <w:rFonts w:cs="Times New Roman"/>
          <w:szCs w:val="24"/>
        </w:rPr>
        <w:t xml:space="preserve">d in  1972 and was formulated as part and parcel of the  Social  Security Amendments of 1972.   The main aim of the statute is to ensure that the patients </w:t>
      </w:r>
      <w:r w:rsidR="00EE209D" w:rsidRPr="00EE209D">
        <w:rPr>
          <w:rFonts w:cs="Times New Roman"/>
          <w:szCs w:val="24"/>
        </w:rPr>
        <w:t>receive</w:t>
      </w:r>
      <w:r w:rsidRPr="00EE209D">
        <w:rPr>
          <w:rFonts w:cs="Times New Roman"/>
          <w:szCs w:val="24"/>
        </w:rPr>
        <w:t xml:space="preserve"> sound  Medicaid and  Medicare advice and </w:t>
      </w:r>
      <w:r w:rsidR="00EE209D" w:rsidRPr="00EE209D">
        <w:rPr>
          <w:rFonts w:cs="Times New Roman"/>
          <w:szCs w:val="24"/>
        </w:rPr>
        <w:t>referrals</w:t>
      </w:r>
      <w:r w:rsidRPr="00EE209D">
        <w:rPr>
          <w:rFonts w:cs="Times New Roman"/>
          <w:szCs w:val="24"/>
        </w:rPr>
        <w:t xml:space="preserve"> based on the best interest of the patients</w:t>
      </w:r>
      <w:r w:rsidRPr="00EE209D">
        <w:rPr>
          <w:rFonts w:cs="Times New Roman"/>
          <w:szCs w:val="24"/>
        </w:rPr>
        <w:t xml:space="preserve"> rather than the potential benefits that the health care provides would receive from the relationship.  </w:t>
      </w:r>
    </w:p>
    <w:p w:rsidR="00743762" w:rsidRPr="008300CB" w:rsidRDefault="00EE209D" w:rsidP="008300CB">
      <w:pPr>
        <w:jc w:val="center"/>
        <w:rPr>
          <w:rFonts w:cs="Times New Roman"/>
          <w:b/>
          <w:szCs w:val="24"/>
        </w:rPr>
      </w:pPr>
      <w:r w:rsidRPr="008300CB">
        <w:rPr>
          <w:rFonts w:cs="Times New Roman"/>
          <w:b/>
          <w:szCs w:val="24"/>
        </w:rPr>
        <w:t>Management’s</w:t>
      </w:r>
      <w:r w:rsidR="008C7E3D" w:rsidRPr="008300CB">
        <w:rPr>
          <w:rFonts w:cs="Times New Roman"/>
          <w:b/>
          <w:szCs w:val="24"/>
        </w:rPr>
        <w:t xml:space="preserve"> responsibilities</w:t>
      </w:r>
    </w:p>
    <w:p w:rsidR="0062554C" w:rsidRPr="00EE209D" w:rsidRDefault="008C7E3D">
      <w:pPr>
        <w:rPr>
          <w:rFonts w:cs="Times New Roman"/>
          <w:szCs w:val="24"/>
        </w:rPr>
      </w:pPr>
      <w:r w:rsidRPr="00EE209D">
        <w:rPr>
          <w:rFonts w:cs="Times New Roman"/>
          <w:szCs w:val="24"/>
        </w:rPr>
        <w:t xml:space="preserve"> </w:t>
      </w:r>
      <w:r w:rsidR="00EE209D">
        <w:rPr>
          <w:rFonts w:cs="Times New Roman"/>
          <w:szCs w:val="24"/>
        </w:rPr>
        <w:tab/>
      </w:r>
      <w:r w:rsidRPr="00EE209D">
        <w:rPr>
          <w:rFonts w:cs="Times New Roman"/>
          <w:szCs w:val="24"/>
        </w:rPr>
        <w:t xml:space="preserve">Under this financial management statute, the general responsibility of the health care </w:t>
      </w:r>
      <w:r w:rsidR="00EE209D" w:rsidRPr="00EE209D">
        <w:rPr>
          <w:rFonts w:cs="Times New Roman"/>
          <w:szCs w:val="24"/>
        </w:rPr>
        <w:t>organizations</w:t>
      </w:r>
      <w:r w:rsidRPr="00EE209D">
        <w:rPr>
          <w:rFonts w:cs="Times New Roman"/>
          <w:szCs w:val="24"/>
        </w:rPr>
        <w:t xml:space="preserve"> is to ensure tha</w:t>
      </w:r>
      <w:r w:rsidRPr="00EE209D">
        <w:rPr>
          <w:rFonts w:cs="Times New Roman"/>
          <w:szCs w:val="24"/>
        </w:rPr>
        <w:t xml:space="preserve">t they do not receive or </w:t>
      </w:r>
      <w:r w:rsidR="00EE209D">
        <w:rPr>
          <w:rFonts w:cs="Times New Roman"/>
          <w:szCs w:val="24"/>
        </w:rPr>
        <w:t>solic</w:t>
      </w:r>
      <w:r w:rsidR="00EE209D" w:rsidRPr="00EE209D">
        <w:rPr>
          <w:rFonts w:cs="Times New Roman"/>
          <w:szCs w:val="24"/>
        </w:rPr>
        <w:t>its</w:t>
      </w:r>
      <w:r w:rsidRPr="00EE209D">
        <w:rPr>
          <w:rFonts w:cs="Times New Roman"/>
          <w:szCs w:val="24"/>
        </w:rPr>
        <w:t xml:space="preserve"> any kickback from the patients for the services they offer. The statute offers a variety of specific responsibilities which the health care </w:t>
      </w:r>
      <w:r w:rsidR="00EE209D" w:rsidRPr="00EE209D">
        <w:rPr>
          <w:rFonts w:cs="Times New Roman"/>
          <w:szCs w:val="24"/>
        </w:rPr>
        <w:t>organizations</w:t>
      </w:r>
      <w:r w:rsidRPr="00EE209D">
        <w:rPr>
          <w:rFonts w:cs="Times New Roman"/>
          <w:szCs w:val="24"/>
        </w:rPr>
        <w:t xml:space="preserve"> and their </w:t>
      </w:r>
      <w:r w:rsidR="00EE209D" w:rsidRPr="00EE209D">
        <w:rPr>
          <w:rFonts w:cs="Times New Roman"/>
          <w:szCs w:val="24"/>
        </w:rPr>
        <w:t>workers</w:t>
      </w:r>
      <w:r w:rsidRPr="00EE209D">
        <w:rPr>
          <w:rFonts w:cs="Times New Roman"/>
          <w:szCs w:val="24"/>
        </w:rPr>
        <w:t xml:space="preserve"> are entitled to—one of the responsibilities to ens</w:t>
      </w:r>
      <w:r w:rsidRPr="00EE209D">
        <w:rPr>
          <w:rFonts w:cs="Times New Roman"/>
          <w:szCs w:val="24"/>
        </w:rPr>
        <w:t xml:space="preserve">ure that they do not receive a financial incentive for </w:t>
      </w:r>
      <w:r w:rsidR="00EE209D" w:rsidRPr="00EE209D">
        <w:rPr>
          <w:rFonts w:cs="Times New Roman"/>
          <w:szCs w:val="24"/>
        </w:rPr>
        <w:t>referrals</w:t>
      </w:r>
      <w:r w:rsidR="00DB4D31" w:rsidRPr="00EE209D">
        <w:rPr>
          <w:rFonts w:cs="Times New Roman"/>
          <w:szCs w:val="24"/>
        </w:rPr>
        <w:t xml:space="preserve"> and advice. Due to the nature of their operations, the healthcare </w:t>
      </w:r>
      <w:r w:rsidR="00EE209D" w:rsidRPr="00EE209D">
        <w:rPr>
          <w:rFonts w:cs="Times New Roman"/>
          <w:szCs w:val="24"/>
        </w:rPr>
        <w:t>organizations</w:t>
      </w:r>
      <w:r w:rsidR="00DB4D31" w:rsidRPr="00EE209D">
        <w:rPr>
          <w:rFonts w:cs="Times New Roman"/>
          <w:szCs w:val="24"/>
        </w:rPr>
        <w:t xml:space="preserve"> are more susceptible to the kickbacks or just rewards fro their </w:t>
      </w:r>
      <w:r w:rsidR="00EE209D" w:rsidRPr="00EE209D">
        <w:rPr>
          <w:rFonts w:cs="Times New Roman"/>
          <w:szCs w:val="24"/>
        </w:rPr>
        <w:t>clients</w:t>
      </w:r>
      <w:r w:rsidR="00DB4D31" w:rsidRPr="00EE209D">
        <w:rPr>
          <w:rFonts w:cs="Times New Roman"/>
          <w:szCs w:val="24"/>
        </w:rPr>
        <w:t xml:space="preserve"> for saving their lives or the lives of their families. The health care </w:t>
      </w:r>
      <w:r w:rsidR="00EE209D" w:rsidRPr="00EE209D">
        <w:rPr>
          <w:rFonts w:cs="Times New Roman"/>
          <w:szCs w:val="24"/>
        </w:rPr>
        <w:t>organizations</w:t>
      </w:r>
      <w:r w:rsidR="00DB4D31" w:rsidRPr="00EE209D">
        <w:rPr>
          <w:rFonts w:cs="Times New Roman"/>
          <w:szCs w:val="24"/>
        </w:rPr>
        <w:t xml:space="preserve"> also advise their patients where they can receive specific services that are not offered through the Medicare or Medicaid programs</w:t>
      </w:r>
      <w:r w:rsidR="00EE209D">
        <w:rPr>
          <w:rFonts w:cs="Times New Roman"/>
          <w:szCs w:val="24"/>
        </w:rPr>
        <w:t xml:space="preserve"> (</w:t>
      </w:r>
      <w:r w:rsidR="00EE209D">
        <w:rPr>
          <w:rFonts w:cs="Times New Roman"/>
          <w:color w:val="000000"/>
          <w:szCs w:val="24"/>
        </w:rPr>
        <w:t xml:space="preserve">Dmyterko, </w:t>
      </w:r>
      <w:r w:rsidR="00EE209D" w:rsidRPr="00EE209D">
        <w:rPr>
          <w:rFonts w:cs="Times New Roman"/>
          <w:color w:val="000000"/>
          <w:szCs w:val="24"/>
        </w:rPr>
        <w:t>2010</w:t>
      </w:r>
      <w:r w:rsidR="00EE209D">
        <w:rPr>
          <w:rFonts w:cs="Times New Roman"/>
          <w:color w:val="000000"/>
          <w:szCs w:val="24"/>
        </w:rPr>
        <w:t>)</w:t>
      </w:r>
      <w:r w:rsidR="00DB4D31" w:rsidRPr="00EE209D">
        <w:rPr>
          <w:rFonts w:cs="Times New Roman"/>
          <w:szCs w:val="24"/>
        </w:rPr>
        <w:t xml:space="preserve">. These </w:t>
      </w:r>
      <w:r w:rsidR="00EE209D" w:rsidRPr="00EE209D">
        <w:rPr>
          <w:rFonts w:cs="Times New Roman"/>
          <w:szCs w:val="24"/>
        </w:rPr>
        <w:t>referrals</w:t>
      </w:r>
      <w:r w:rsidR="00DB4D31" w:rsidRPr="00EE209D">
        <w:rPr>
          <w:rFonts w:cs="Times New Roman"/>
          <w:szCs w:val="24"/>
        </w:rPr>
        <w:t xml:space="preserve"> benefit the specific entity where the patients have been </w:t>
      </w:r>
      <w:r w:rsidR="00EE209D" w:rsidRPr="00EE209D">
        <w:rPr>
          <w:rFonts w:cs="Times New Roman"/>
          <w:szCs w:val="24"/>
        </w:rPr>
        <w:t>referred</w:t>
      </w:r>
      <w:r w:rsidR="00DB4D31" w:rsidRPr="00EE209D">
        <w:rPr>
          <w:rFonts w:cs="Times New Roman"/>
          <w:szCs w:val="24"/>
        </w:rPr>
        <w:t xml:space="preserve"> to. As a result, the health care </w:t>
      </w:r>
      <w:r w:rsidR="00EE209D" w:rsidRPr="00EE209D">
        <w:rPr>
          <w:rFonts w:cs="Times New Roman"/>
          <w:szCs w:val="24"/>
        </w:rPr>
        <w:t>professionals</w:t>
      </w:r>
      <w:r w:rsidR="00DB4D31" w:rsidRPr="00EE209D">
        <w:rPr>
          <w:rFonts w:cs="Times New Roman"/>
          <w:szCs w:val="24"/>
        </w:rPr>
        <w:t xml:space="preserve"> and </w:t>
      </w:r>
      <w:r w:rsidR="00EE209D" w:rsidRPr="00EE209D">
        <w:rPr>
          <w:rFonts w:cs="Times New Roman"/>
          <w:szCs w:val="24"/>
        </w:rPr>
        <w:t>organizations</w:t>
      </w:r>
      <w:r w:rsidR="00DB4D31" w:rsidRPr="00EE209D">
        <w:rPr>
          <w:rFonts w:cs="Times New Roman"/>
          <w:szCs w:val="24"/>
        </w:rPr>
        <w:t xml:space="preserve"> are likely to be</w:t>
      </w:r>
      <w:r w:rsidRPr="00EE209D">
        <w:rPr>
          <w:rFonts w:cs="Times New Roman"/>
          <w:szCs w:val="24"/>
        </w:rPr>
        <w:t xml:space="preserve"> rewarded in the form of kickbacks from the receiving </w:t>
      </w:r>
      <w:r w:rsidR="00EE209D" w:rsidRPr="00EE209D">
        <w:rPr>
          <w:rFonts w:cs="Times New Roman"/>
          <w:szCs w:val="24"/>
        </w:rPr>
        <w:t>organizations</w:t>
      </w:r>
      <w:r w:rsidRPr="00EE209D">
        <w:rPr>
          <w:rFonts w:cs="Times New Roman"/>
          <w:szCs w:val="24"/>
        </w:rPr>
        <w:t xml:space="preserve"> or even the patients for these </w:t>
      </w:r>
      <w:r w:rsidR="00EE209D" w:rsidRPr="00EE209D">
        <w:rPr>
          <w:rFonts w:cs="Times New Roman"/>
          <w:szCs w:val="24"/>
        </w:rPr>
        <w:t>referrals</w:t>
      </w:r>
      <w:r w:rsidRPr="00EE209D">
        <w:rPr>
          <w:rFonts w:cs="Times New Roman"/>
          <w:szCs w:val="24"/>
        </w:rPr>
        <w:t xml:space="preserve"> to ma</w:t>
      </w:r>
      <w:r w:rsidRPr="00EE209D">
        <w:rPr>
          <w:rFonts w:cs="Times New Roman"/>
          <w:szCs w:val="24"/>
        </w:rPr>
        <w:t xml:space="preserve">ke more </w:t>
      </w:r>
      <w:r w:rsidR="00EE209D" w:rsidRPr="00EE209D">
        <w:rPr>
          <w:rFonts w:cs="Times New Roman"/>
          <w:szCs w:val="24"/>
        </w:rPr>
        <w:t>federals</w:t>
      </w:r>
      <w:r w:rsidRPr="00EE209D">
        <w:rPr>
          <w:rFonts w:cs="Times New Roman"/>
          <w:szCs w:val="24"/>
        </w:rPr>
        <w:t xml:space="preserve">. The federal government, through the  Anti-Kickback Statute, provides that it's the responsibility of the healthcare </w:t>
      </w:r>
      <w:r w:rsidR="00EE209D" w:rsidRPr="00EE209D">
        <w:rPr>
          <w:rFonts w:cs="Times New Roman"/>
          <w:szCs w:val="24"/>
        </w:rPr>
        <w:t>organizations</w:t>
      </w:r>
      <w:r w:rsidRPr="00EE209D">
        <w:rPr>
          <w:rFonts w:cs="Times New Roman"/>
          <w:szCs w:val="24"/>
        </w:rPr>
        <w:t xml:space="preserve"> and the </w:t>
      </w:r>
      <w:r w:rsidR="00EE209D" w:rsidRPr="00EE209D">
        <w:rPr>
          <w:rFonts w:cs="Times New Roman"/>
          <w:szCs w:val="24"/>
        </w:rPr>
        <w:t>professionals</w:t>
      </w:r>
      <w:r w:rsidRPr="00EE209D">
        <w:rPr>
          <w:rFonts w:cs="Times New Roman"/>
          <w:szCs w:val="24"/>
        </w:rPr>
        <w:t xml:space="preserve"> to ensure that they keep off from the activities that involve receiving these payments</w:t>
      </w:r>
      <w:r w:rsidRPr="00EE209D">
        <w:rPr>
          <w:rFonts w:cs="Times New Roman"/>
          <w:szCs w:val="24"/>
        </w:rPr>
        <w:t xml:space="preserve"> and rewards.  The </w:t>
      </w:r>
      <w:r w:rsidR="00EE209D" w:rsidRPr="00EE209D">
        <w:rPr>
          <w:rFonts w:cs="Times New Roman"/>
          <w:szCs w:val="24"/>
        </w:rPr>
        <w:t>statute</w:t>
      </w:r>
      <w:r w:rsidRPr="00EE209D">
        <w:rPr>
          <w:rFonts w:cs="Times New Roman"/>
          <w:szCs w:val="24"/>
        </w:rPr>
        <w:t xml:space="preserve"> states that : </w:t>
      </w:r>
    </w:p>
    <w:p w:rsidR="0062554C" w:rsidRPr="00EE209D" w:rsidRDefault="008C7E3D" w:rsidP="0062554C">
      <w:pPr>
        <w:ind w:left="720"/>
        <w:rPr>
          <w:rFonts w:cs="Times New Roman"/>
          <w:szCs w:val="24"/>
        </w:rPr>
      </w:pPr>
      <w:r w:rsidRPr="00EE209D">
        <w:rPr>
          <w:rFonts w:cs="Times New Roman"/>
          <w:szCs w:val="24"/>
        </w:rPr>
        <w:t>(1)</w:t>
      </w:r>
      <w:r w:rsidR="001A3257" w:rsidRPr="00EE209D">
        <w:rPr>
          <w:rFonts w:cs="Times New Roman"/>
          <w:szCs w:val="24"/>
        </w:rPr>
        <w:t xml:space="preserve">. </w:t>
      </w:r>
      <w:r w:rsidRPr="00EE209D">
        <w:rPr>
          <w:rFonts w:cs="Times New Roman"/>
          <w:szCs w:val="24"/>
        </w:rPr>
        <w:t>Whoever knowingly and willfully solicits or receives any remuneration (including any kickback, bribe, or rebate) directly or indirectly, overtly or covertly, in cash or in-kind—</w:t>
      </w:r>
    </w:p>
    <w:p w:rsidR="000B530D" w:rsidRPr="00EE209D" w:rsidRDefault="008C7E3D" w:rsidP="001A3257">
      <w:pPr>
        <w:pStyle w:val="ListParagraph"/>
        <w:numPr>
          <w:ilvl w:val="0"/>
          <w:numId w:val="1"/>
        </w:numPr>
        <w:rPr>
          <w:rFonts w:cs="Times New Roman"/>
          <w:szCs w:val="24"/>
        </w:rPr>
      </w:pPr>
      <w:r w:rsidRPr="00EE209D">
        <w:rPr>
          <w:rFonts w:cs="Times New Roman"/>
          <w:szCs w:val="24"/>
        </w:rPr>
        <w:lastRenderedPageBreak/>
        <w:t>I</w:t>
      </w:r>
      <w:r w:rsidR="0062554C" w:rsidRPr="00EE209D">
        <w:rPr>
          <w:rFonts w:cs="Times New Roman"/>
          <w:szCs w:val="24"/>
        </w:rPr>
        <w:t>n return for referring an individual to a person for the furnishing or arranging for the furnishing of any item or service for which payment may be made in whole or in part under a</w:t>
      </w:r>
      <w:r w:rsidRPr="00EE209D">
        <w:rPr>
          <w:rFonts w:cs="Times New Roman"/>
          <w:szCs w:val="24"/>
        </w:rPr>
        <w:t xml:space="preserve"> Fede</w:t>
      </w:r>
      <w:r w:rsidR="00EE209D">
        <w:rPr>
          <w:rFonts w:cs="Times New Roman"/>
          <w:szCs w:val="24"/>
        </w:rPr>
        <w:t xml:space="preserve">ral health care program… ( </w:t>
      </w:r>
      <w:r w:rsidR="00EE209D">
        <w:rPr>
          <w:rFonts w:cs="Times New Roman"/>
          <w:color w:val="000000"/>
          <w:szCs w:val="24"/>
        </w:rPr>
        <w:t>Cornell Law School, n.d</w:t>
      </w:r>
      <w:r w:rsidRPr="00EE209D">
        <w:rPr>
          <w:rFonts w:cs="Times New Roman"/>
          <w:szCs w:val="24"/>
        </w:rPr>
        <w:t>)</w:t>
      </w:r>
      <w:r w:rsidR="00EE209D">
        <w:rPr>
          <w:rFonts w:cs="Times New Roman"/>
          <w:szCs w:val="24"/>
        </w:rPr>
        <w:t>.</w:t>
      </w:r>
      <w:r w:rsidRPr="00EE209D">
        <w:rPr>
          <w:rFonts w:cs="Times New Roman"/>
          <w:szCs w:val="24"/>
        </w:rPr>
        <w:t xml:space="preserve"> </w:t>
      </w:r>
      <w:r w:rsidR="00DB4D31" w:rsidRPr="00EE209D">
        <w:rPr>
          <w:rFonts w:cs="Times New Roman"/>
          <w:szCs w:val="24"/>
        </w:rPr>
        <w:t xml:space="preserve"> </w:t>
      </w:r>
    </w:p>
    <w:p w:rsidR="00EE209D" w:rsidRPr="00EE209D" w:rsidRDefault="008C7E3D" w:rsidP="001A3257">
      <w:pPr>
        <w:rPr>
          <w:rFonts w:cs="Times New Roman"/>
          <w:szCs w:val="24"/>
        </w:rPr>
      </w:pPr>
      <w:r w:rsidRPr="00EE209D">
        <w:rPr>
          <w:rFonts w:cs="Times New Roman"/>
          <w:szCs w:val="24"/>
        </w:rPr>
        <w:t xml:space="preserve">  </w:t>
      </w:r>
      <w:r w:rsidRPr="00EE209D">
        <w:rPr>
          <w:rFonts w:cs="Times New Roman"/>
          <w:szCs w:val="24"/>
        </w:rPr>
        <w:tab/>
        <w:t>The organizations are encouraged to monitor</w:t>
      </w:r>
      <w:r w:rsidRPr="00EE209D">
        <w:rPr>
          <w:rFonts w:cs="Times New Roman"/>
          <w:szCs w:val="24"/>
        </w:rPr>
        <w:t xml:space="preserve"> the ethical conduct of their employees concerning the application of this statute. These statute does not only apply to the employees of the health care organizations but also the entity, and it's, therefore, the responsibility of the health care organiza</w:t>
      </w:r>
      <w:r w:rsidRPr="00EE209D">
        <w:rPr>
          <w:rFonts w:cs="Times New Roman"/>
          <w:szCs w:val="24"/>
        </w:rPr>
        <w:t>tions to ensure that these provisions of the statute are followed. This is different from other industries where its acceptable to reward industries and individuals who make referrals to you; it's illegal to take any reward for referrals and advice given f</w:t>
      </w:r>
      <w:r w:rsidRPr="00EE209D">
        <w:rPr>
          <w:rFonts w:cs="Times New Roman"/>
          <w:szCs w:val="24"/>
        </w:rPr>
        <w:t>or federal health care programs.</w:t>
      </w:r>
    </w:p>
    <w:p w:rsidR="00CA5C02" w:rsidRPr="00EE209D" w:rsidRDefault="00EE209D" w:rsidP="00EE209D">
      <w:pPr>
        <w:ind w:firstLine="720"/>
        <w:rPr>
          <w:rFonts w:cs="Times New Roman"/>
          <w:szCs w:val="24"/>
        </w:rPr>
      </w:pPr>
      <w:r w:rsidRPr="00EE209D">
        <w:rPr>
          <w:rFonts w:cs="Times New Roman"/>
          <w:szCs w:val="24"/>
        </w:rPr>
        <w:t>Besides, the</w:t>
      </w:r>
      <w:r w:rsidR="008C7E3D" w:rsidRPr="00EE209D">
        <w:rPr>
          <w:rFonts w:cs="Times New Roman"/>
          <w:szCs w:val="24"/>
        </w:rPr>
        <w:t xml:space="preserve"> statute accords </w:t>
      </w:r>
      <w:r w:rsidRPr="00EE209D">
        <w:rPr>
          <w:rFonts w:cs="Times New Roman"/>
          <w:szCs w:val="24"/>
        </w:rPr>
        <w:t>the healthcare</w:t>
      </w:r>
      <w:r w:rsidR="008C7E3D" w:rsidRPr="00EE209D">
        <w:rPr>
          <w:rFonts w:cs="Times New Roman"/>
          <w:szCs w:val="24"/>
        </w:rPr>
        <w:t xml:space="preserve"> </w:t>
      </w:r>
      <w:r w:rsidRPr="00EE209D">
        <w:rPr>
          <w:rFonts w:cs="Times New Roman"/>
          <w:szCs w:val="24"/>
        </w:rPr>
        <w:t>organizations</w:t>
      </w:r>
      <w:r w:rsidR="008C7E3D" w:rsidRPr="00EE209D">
        <w:rPr>
          <w:rFonts w:cs="Times New Roman"/>
          <w:szCs w:val="24"/>
        </w:rPr>
        <w:t xml:space="preserve"> with the responsibility of</w:t>
      </w:r>
      <w:r w:rsidR="00B362FF" w:rsidRPr="00EE209D">
        <w:rPr>
          <w:rFonts w:cs="Times New Roman"/>
          <w:szCs w:val="24"/>
        </w:rPr>
        <w:t xml:space="preserve"> ensuring that the rent for t</w:t>
      </w:r>
      <w:r w:rsidR="008C7E3D" w:rsidRPr="00EE209D">
        <w:rPr>
          <w:rFonts w:cs="Times New Roman"/>
          <w:szCs w:val="24"/>
        </w:rPr>
        <w:t>he facilities they use is commensurate</w:t>
      </w:r>
      <w:r w:rsidR="00B362FF" w:rsidRPr="00EE209D">
        <w:rPr>
          <w:rFonts w:cs="Times New Roman"/>
          <w:szCs w:val="24"/>
        </w:rPr>
        <w:t xml:space="preserve"> to the rate that is charged </w:t>
      </w:r>
      <w:r>
        <w:rPr>
          <w:rFonts w:cs="Times New Roman"/>
          <w:szCs w:val="24"/>
        </w:rPr>
        <w:t>at the market. Th</w:t>
      </w:r>
      <w:r w:rsidR="00B362FF" w:rsidRPr="00EE209D">
        <w:rPr>
          <w:rFonts w:cs="Times New Roman"/>
          <w:szCs w:val="24"/>
        </w:rPr>
        <w:t xml:space="preserve">e need </w:t>
      </w:r>
      <w:r w:rsidRPr="00EE209D">
        <w:rPr>
          <w:rFonts w:cs="Times New Roman"/>
          <w:szCs w:val="24"/>
        </w:rPr>
        <w:t>to ensure</w:t>
      </w:r>
      <w:r w:rsidR="00B362FF" w:rsidRPr="00EE209D">
        <w:rPr>
          <w:rFonts w:cs="Times New Roman"/>
          <w:szCs w:val="24"/>
        </w:rPr>
        <w:t xml:space="preserve"> that the </w:t>
      </w:r>
      <w:r w:rsidRPr="00EE209D">
        <w:rPr>
          <w:rFonts w:cs="Times New Roman"/>
          <w:szCs w:val="24"/>
        </w:rPr>
        <w:t>rent charged</w:t>
      </w:r>
      <w:r w:rsidR="00B362FF" w:rsidRPr="00EE209D">
        <w:rPr>
          <w:rFonts w:cs="Times New Roman"/>
          <w:szCs w:val="24"/>
        </w:rPr>
        <w:t xml:space="preserve"> for the </w:t>
      </w:r>
      <w:r w:rsidRPr="00EE209D">
        <w:rPr>
          <w:rFonts w:cs="Times New Roman"/>
          <w:szCs w:val="24"/>
        </w:rPr>
        <w:t>healthcare organizations</w:t>
      </w:r>
      <w:r w:rsidR="00B362FF" w:rsidRPr="00EE209D">
        <w:rPr>
          <w:rFonts w:cs="Times New Roman"/>
          <w:szCs w:val="24"/>
        </w:rPr>
        <w:t xml:space="preserve">' space matches that of </w:t>
      </w:r>
      <w:r w:rsidRPr="00EE209D">
        <w:rPr>
          <w:rFonts w:cs="Times New Roman"/>
          <w:szCs w:val="24"/>
        </w:rPr>
        <w:t>the market</w:t>
      </w:r>
      <w:r w:rsidR="00B362FF" w:rsidRPr="00EE209D">
        <w:rPr>
          <w:rFonts w:cs="Times New Roman"/>
          <w:szCs w:val="24"/>
        </w:rPr>
        <w:t xml:space="preserve"> rates is intended to prevent overcharging or undercharging of the healthcare institutions as a form of kickback.</w:t>
      </w:r>
      <w:r w:rsidR="008C7E3D" w:rsidRPr="00EE209D">
        <w:rPr>
          <w:rFonts w:cs="Times New Roman"/>
          <w:szCs w:val="24"/>
        </w:rPr>
        <w:t xml:space="preserve">   For instance, </w:t>
      </w:r>
      <w:r w:rsidRPr="00EE209D">
        <w:rPr>
          <w:rFonts w:cs="Times New Roman"/>
          <w:szCs w:val="24"/>
        </w:rPr>
        <w:t>its the responsibility</w:t>
      </w:r>
      <w:r w:rsidR="008C7E3D" w:rsidRPr="00EE209D">
        <w:rPr>
          <w:rFonts w:cs="Times New Roman"/>
          <w:szCs w:val="24"/>
        </w:rPr>
        <w:t xml:space="preserve"> </w:t>
      </w:r>
      <w:r w:rsidRPr="00EE209D">
        <w:rPr>
          <w:rFonts w:cs="Times New Roman"/>
          <w:szCs w:val="24"/>
        </w:rPr>
        <w:t>of health</w:t>
      </w:r>
      <w:r w:rsidR="008C7E3D" w:rsidRPr="00EE209D">
        <w:rPr>
          <w:rFonts w:cs="Times New Roman"/>
          <w:szCs w:val="24"/>
        </w:rPr>
        <w:t xml:space="preserve"> </w:t>
      </w:r>
      <w:r w:rsidRPr="00EE209D">
        <w:rPr>
          <w:rFonts w:cs="Times New Roman"/>
          <w:szCs w:val="24"/>
        </w:rPr>
        <w:t>care entities decline</w:t>
      </w:r>
      <w:r w:rsidR="008C7E3D" w:rsidRPr="00EE209D">
        <w:rPr>
          <w:rFonts w:cs="Times New Roman"/>
          <w:szCs w:val="24"/>
        </w:rPr>
        <w:t xml:space="preserve"> deals </w:t>
      </w:r>
      <w:r w:rsidRPr="00EE209D">
        <w:rPr>
          <w:rFonts w:cs="Times New Roman"/>
          <w:szCs w:val="24"/>
        </w:rPr>
        <w:t>that offer</w:t>
      </w:r>
      <w:r w:rsidR="008C7E3D" w:rsidRPr="00EE209D">
        <w:rPr>
          <w:rFonts w:cs="Times New Roman"/>
          <w:szCs w:val="24"/>
        </w:rPr>
        <w:t xml:space="preserve"> </w:t>
      </w:r>
      <w:r w:rsidRPr="00EE209D">
        <w:rPr>
          <w:rFonts w:cs="Times New Roman"/>
          <w:szCs w:val="24"/>
        </w:rPr>
        <w:t>them below</w:t>
      </w:r>
      <w:r w:rsidR="008C7E3D" w:rsidRPr="00EE209D">
        <w:rPr>
          <w:rFonts w:cs="Times New Roman"/>
          <w:szCs w:val="24"/>
        </w:rPr>
        <w:t xml:space="preserve"> market spaces for the office </w:t>
      </w:r>
      <w:r w:rsidRPr="00EE209D">
        <w:rPr>
          <w:rFonts w:cs="Times New Roman"/>
          <w:szCs w:val="24"/>
        </w:rPr>
        <w:t>space</w:t>
      </w:r>
      <w:r w:rsidR="008C7E3D" w:rsidRPr="00EE209D">
        <w:rPr>
          <w:rFonts w:cs="Times New Roman"/>
          <w:szCs w:val="24"/>
        </w:rPr>
        <w:t>,  free administrative support staff, free access to clinical staff, or other deals that affect the overhead expenses.</w:t>
      </w:r>
    </w:p>
    <w:p w:rsidR="001A3257" w:rsidRPr="00EE209D" w:rsidRDefault="008C7E3D" w:rsidP="00EE209D">
      <w:pPr>
        <w:ind w:firstLine="720"/>
        <w:rPr>
          <w:rFonts w:cs="Times New Roman"/>
          <w:szCs w:val="24"/>
        </w:rPr>
      </w:pPr>
      <w:r w:rsidRPr="00EE209D">
        <w:rPr>
          <w:rFonts w:cs="Times New Roman"/>
          <w:szCs w:val="24"/>
        </w:rPr>
        <w:t xml:space="preserve">Besides, the healthcare </w:t>
      </w:r>
      <w:r w:rsidR="00EE209D" w:rsidRPr="00EE209D">
        <w:rPr>
          <w:rFonts w:cs="Times New Roman"/>
          <w:szCs w:val="24"/>
        </w:rPr>
        <w:t>organizations</w:t>
      </w:r>
      <w:r w:rsidRPr="00EE209D">
        <w:rPr>
          <w:rFonts w:cs="Times New Roman"/>
          <w:szCs w:val="24"/>
        </w:rPr>
        <w:t xml:space="preserve"> are required by </w:t>
      </w:r>
      <w:r w:rsidR="00EE209D" w:rsidRPr="00EE209D">
        <w:rPr>
          <w:rFonts w:cs="Times New Roman"/>
          <w:szCs w:val="24"/>
        </w:rPr>
        <w:t>the Anti</w:t>
      </w:r>
      <w:r w:rsidRPr="00EE209D">
        <w:rPr>
          <w:rFonts w:cs="Times New Roman"/>
          <w:szCs w:val="24"/>
        </w:rPr>
        <w:t>-</w:t>
      </w:r>
      <w:r w:rsidR="00EE209D" w:rsidRPr="00EE209D">
        <w:rPr>
          <w:rFonts w:cs="Times New Roman"/>
          <w:szCs w:val="24"/>
        </w:rPr>
        <w:t>Kickback Statute to follow the compliance programs that outlines the practices that are acceptable under the statute. The U.S Department of Health and Human Services Office of Inspector General  (OIG) provides compliance guidance that is nonbinding to the providers of health programs that are funded by the federal government</w:t>
      </w:r>
      <w:r w:rsidR="00EE209D">
        <w:rPr>
          <w:rFonts w:cs="Times New Roman"/>
          <w:szCs w:val="24"/>
        </w:rPr>
        <w:t xml:space="preserve"> (</w:t>
      </w:r>
      <w:r w:rsidR="00EE209D">
        <w:rPr>
          <w:rFonts w:cs="Times New Roman"/>
          <w:color w:val="222222"/>
          <w:szCs w:val="24"/>
          <w:shd w:val="clear" w:color="auto" w:fill="FFFFFF"/>
        </w:rPr>
        <w:t xml:space="preserve">Kusserow, </w:t>
      </w:r>
      <w:r w:rsidR="00EE209D" w:rsidRPr="00EE209D">
        <w:rPr>
          <w:rFonts w:cs="Times New Roman"/>
          <w:color w:val="222222"/>
          <w:szCs w:val="24"/>
          <w:shd w:val="clear" w:color="auto" w:fill="FFFFFF"/>
        </w:rPr>
        <w:t>1992</w:t>
      </w:r>
      <w:r w:rsidR="00EE209D">
        <w:rPr>
          <w:rFonts w:cs="Times New Roman"/>
          <w:color w:val="222222"/>
          <w:szCs w:val="24"/>
          <w:shd w:val="clear" w:color="auto" w:fill="FFFFFF"/>
        </w:rPr>
        <w:t>)</w:t>
      </w:r>
      <w:r w:rsidR="00EE209D" w:rsidRPr="00EE209D">
        <w:rPr>
          <w:rFonts w:cs="Times New Roman"/>
          <w:szCs w:val="24"/>
        </w:rPr>
        <w:t xml:space="preserve">.  According to the compliance </w:t>
      </w:r>
      <w:r w:rsidR="00EE209D">
        <w:rPr>
          <w:rFonts w:cs="Times New Roman"/>
          <w:szCs w:val="24"/>
        </w:rPr>
        <w:t xml:space="preserve">program, the health </w:t>
      </w:r>
      <w:r w:rsidR="00EE209D" w:rsidRPr="00EE209D">
        <w:rPr>
          <w:rFonts w:cs="Times New Roman"/>
          <w:szCs w:val="24"/>
        </w:rPr>
        <w:t>or</w:t>
      </w:r>
      <w:r w:rsidR="00EE209D">
        <w:rPr>
          <w:rFonts w:cs="Times New Roman"/>
          <w:szCs w:val="24"/>
        </w:rPr>
        <w:t>g</w:t>
      </w:r>
      <w:r w:rsidR="00EE209D" w:rsidRPr="00EE209D">
        <w:rPr>
          <w:rFonts w:cs="Times New Roman"/>
          <w:szCs w:val="24"/>
        </w:rPr>
        <w:t xml:space="preserve">anizations have the responsibility of scrutinizing any arrangement and relationship that </w:t>
      </w:r>
      <w:r w:rsidR="00EE209D" w:rsidRPr="00EE209D">
        <w:rPr>
          <w:rFonts w:cs="Times New Roman"/>
          <w:szCs w:val="24"/>
        </w:rPr>
        <w:lastRenderedPageBreak/>
        <w:t>involves rewards or gifts to establish whether the gifts are inducements to generate influence by for business by the paying party, whether the gifts or payments made are below or above the nominal values,  or if any reward or contribution made by any party has related to any services that have been offered by the entity. Therefore its the responsibility of the healthcare organizations to ensure that they adhere to the provisions of the   Compliance Program  Guidance.</w:t>
      </w:r>
    </w:p>
    <w:p w:rsidR="00EE209D" w:rsidRPr="00EE209D" w:rsidRDefault="008C7E3D" w:rsidP="008300CB">
      <w:pPr>
        <w:jc w:val="center"/>
        <w:rPr>
          <w:rFonts w:cs="Times New Roman"/>
          <w:b/>
          <w:szCs w:val="24"/>
        </w:rPr>
      </w:pPr>
      <w:r w:rsidRPr="00EE209D">
        <w:rPr>
          <w:rFonts w:cs="Times New Roman"/>
          <w:b/>
          <w:szCs w:val="24"/>
        </w:rPr>
        <w:t>Consequences for Ethical or Legal Breach</w:t>
      </w:r>
    </w:p>
    <w:p w:rsidR="00EE209D" w:rsidRPr="00EE209D" w:rsidRDefault="008C7E3D" w:rsidP="00EE209D">
      <w:pPr>
        <w:rPr>
          <w:rFonts w:cs="Times New Roman"/>
          <w:szCs w:val="24"/>
        </w:rPr>
      </w:pPr>
      <w:r w:rsidRPr="00EE209D">
        <w:rPr>
          <w:rFonts w:cs="Times New Roman"/>
          <w:szCs w:val="24"/>
        </w:rPr>
        <w:t xml:space="preserve">   The health care organiza</w:t>
      </w:r>
      <w:r w:rsidRPr="00EE209D">
        <w:rPr>
          <w:rFonts w:cs="Times New Roman"/>
          <w:szCs w:val="24"/>
        </w:rPr>
        <w:t>tions are required by the statute to abide by the provisions of the statute, failure to which the penalties for non-compliance applies. One of the penalties that of violating the statute is fine up to $25,000 for individuals and $1,000,000 for corporations</w:t>
      </w:r>
      <w:r w:rsidRPr="00EE209D">
        <w:rPr>
          <w:rFonts w:cs="Times New Roman"/>
          <w:szCs w:val="24"/>
        </w:rPr>
        <w:t xml:space="preserve"> as well as imprisonment for the individuals involved in the crime,  for a jail term of up to five years</w:t>
      </w:r>
      <w:r>
        <w:rPr>
          <w:rFonts w:cs="Times New Roman"/>
          <w:szCs w:val="24"/>
        </w:rPr>
        <w:t xml:space="preserve"> (</w:t>
      </w:r>
      <w:r>
        <w:rPr>
          <w:rFonts w:cs="Times New Roman"/>
          <w:color w:val="000000"/>
          <w:szCs w:val="24"/>
        </w:rPr>
        <w:t>Cornell Law School, n.d)</w:t>
      </w:r>
      <w:r w:rsidRPr="00EE209D">
        <w:rPr>
          <w:rFonts w:cs="Times New Roman"/>
          <w:szCs w:val="24"/>
        </w:rPr>
        <w:t>. The statute also indicates that organizations that are involved in the violation of the provisions of the statute will be ex</w:t>
      </w:r>
      <w:r w:rsidRPr="00EE209D">
        <w:rPr>
          <w:rFonts w:cs="Times New Roman"/>
          <w:szCs w:val="24"/>
        </w:rPr>
        <w:t>cluded from the provision of the  Medicare and Medicaid care programs. Also, the Department of Health and Human  Services is mandated by the statute to pursue civil penalties of up to $50,000 for any violation, plus a penalty of up to three times the amoun</w:t>
      </w:r>
      <w:r w:rsidRPr="00EE209D">
        <w:rPr>
          <w:rFonts w:cs="Times New Roman"/>
          <w:szCs w:val="24"/>
        </w:rPr>
        <w:t>t of any overpayment</w:t>
      </w:r>
      <w:r>
        <w:rPr>
          <w:rFonts w:cs="Times New Roman"/>
          <w:szCs w:val="24"/>
        </w:rPr>
        <w:t xml:space="preserve"> (</w:t>
      </w:r>
      <w:r>
        <w:rPr>
          <w:rFonts w:cs="Times New Roman"/>
          <w:color w:val="000000"/>
          <w:szCs w:val="24"/>
        </w:rPr>
        <w:t>Mullin, </w:t>
      </w:r>
      <w:r w:rsidRPr="00EE209D">
        <w:rPr>
          <w:rFonts w:cs="Times New Roman"/>
          <w:color w:val="000000"/>
          <w:szCs w:val="24"/>
        </w:rPr>
        <w:t>2010</w:t>
      </w:r>
      <w:r>
        <w:rPr>
          <w:rFonts w:cs="Times New Roman"/>
          <w:color w:val="000000"/>
          <w:szCs w:val="24"/>
        </w:rPr>
        <w:t>)</w:t>
      </w:r>
      <w:r w:rsidRPr="00EE209D">
        <w:rPr>
          <w:rFonts w:cs="Times New Roman"/>
          <w:szCs w:val="24"/>
        </w:rPr>
        <w:t>. The statute provides that these penalties can be imposed on the party that is giving the kickback as well as the party receiving the kickback.</w:t>
      </w:r>
    </w:p>
    <w:p w:rsidR="00EE209D" w:rsidRDefault="008C7E3D" w:rsidP="00EE209D">
      <w:pPr>
        <w:ind w:firstLine="720"/>
        <w:rPr>
          <w:rFonts w:cs="Times New Roman"/>
          <w:szCs w:val="24"/>
        </w:rPr>
      </w:pPr>
      <w:r w:rsidRPr="00EE209D">
        <w:rPr>
          <w:rFonts w:cs="Times New Roman"/>
          <w:szCs w:val="24"/>
        </w:rPr>
        <w:t xml:space="preserve">An example of such violations and penalty imposition is the case of   </w:t>
      </w:r>
      <w:r w:rsidRPr="00EE209D">
        <w:rPr>
          <w:rFonts w:cs="Times New Roman"/>
          <w:szCs w:val="24"/>
        </w:rPr>
        <w:t>California  Medical  Center, which was penalized $10million  for a Medicare and Medi-Cal fraud lawsuit. In this case, the managing directors had paid recruiters to bring in homeless persons for unnecessary medical treatment, hence violating the Anti-Kickba</w:t>
      </w:r>
      <w:r w:rsidRPr="00EE209D">
        <w:rPr>
          <w:rFonts w:cs="Times New Roman"/>
          <w:szCs w:val="24"/>
        </w:rPr>
        <w:t>ck Statute. In addition to the   $ 10 million violation, the managing directors   Rudra Sabaratnam and Robert  Bourdeau we sentenced for five years starting from April 5, 2010, and February 22, 2010, respectfully</w:t>
      </w:r>
      <w:r w:rsidRPr="00EE209D">
        <w:rPr>
          <w:rFonts w:cs="Times New Roman"/>
          <w:color w:val="000000"/>
          <w:szCs w:val="24"/>
        </w:rPr>
        <w:t xml:space="preserve"> </w:t>
      </w:r>
      <w:r>
        <w:rPr>
          <w:rFonts w:cs="Times New Roman"/>
          <w:color w:val="000000"/>
          <w:szCs w:val="24"/>
        </w:rPr>
        <w:t>(Ledue, </w:t>
      </w:r>
      <w:r w:rsidRPr="00EE209D">
        <w:rPr>
          <w:rFonts w:cs="Times New Roman"/>
          <w:color w:val="000000"/>
          <w:szCs w:val="24"/>
        </w:rPr>
        <w:t>2010</w:t>
      </w:r>
      <w:r>
        <w:rPr>
          <w:rFonts w:cs="Times New Roman"/>
          <w:color w:val="000000"/>
          <w:szCs w:val="24"/>
        </w:rPr>
        <w:t>)</w:t>
      </w:r>
      <w:r w:rsidRPr="00EE209D">
        <w:rPr>
          <w:rFonts w:cs="Times New Roman"/>
          <w:szCs w:val="24"/>
        </w:rPr>
        <w:t>. I agree with the court decis</w:t>
      </w:r>
      <w:r w:rsidRPr="00EE209D">
        <w:rPr>
          <w:rFonts w:cs="Times New Roman"/>
          <w:szCs w:val="24"/>
        </w:rPr>
        <w:t xml:space="preserve">ion because bringing in the homeless people was a violation of the statute, and they had </w:t>
      </w:r>
      <w:r w:rsidRPr="00EE209D">
        <w:rPr>
          <w:rFonts w:cs="Times New Roman"/>
          <w:szCs w:val="24"/>
        </w:rPr>
        <w:lastRenderedPageBreak/>
        <w:t xml:space="preserve">to face the stated penalties. In a similar case, the Christiana Care Health System in Wilmington was penalized $3.3 million for paying a kickback to a neurologist for </w:t>
      </w:r>
      <w:r w:rsidRPr="00EE209D">
        <w:rPr>
          <w:rFonts w:cs="Times New Roman"/>
          <w:szCs w:val="24"/>
        </w:rPr>
        <w:t>making patient referrals to its Wilmington hospital</w:t>
      </w:r>
      <w:r>
        <w:rPr>
          <w:rFonts w:cs="Times New Roman"/>
          <w:szCs w:val="24"/>
        </w:rPr>
        <w:t xml:space="preserve"> (</w:t>
      </w:r>
      <w:r>
        <w:rPr>
          <w:rFonts w:cs="Times New Roman"/>
          <w:color w:val="000000"/>
          <w:szCs w:val="24"/>
        </w:rPr>
        <w:t xml:space="preserve">Dmyterko, </w:t>
      </w:r>
      <w:r w:rsidRPr="00EE209D">
        <w:rPr>
          <w:rFonts w:cs="Times New Roman"/>
          <w:color w:val="000000"/>
          <w:szCs w:val="24"/>
        </w:rPr>
        <w:t>2010</w:t>
      </w:r>
      <w:r>
        <w:rPr>
          <w:rFonts w:cs="Times New Roman"/>
          <w:color w:val="000000"/>
          <w:szCs w:val="24"/>
        </w:rPr>
        <w:t>)</w:t>
      </w:r>
      <w:r w:rsidRPr="00EE209D">
        <w:rPr>
          <w:rFonts w:cs="Times New Roman"/>
          <w:szCs w:val="24"/>
        </w:rPr>
        <w:t>. This was a violation of the statute's provisions against receiving gifts and rewards for referrals involving the provision of federal healthcare programs. Similarly, the managing directo</w:t>
      </w:r>
      <w:r w:rsidRPr="00EE209D">
        <w:rPr>
          <w:rFonts w:cs="Times New Roman"/>
          <w:szCs w:val="24"/>
        </w:rPr>
        <w:t xml:space="preserve">r of the St. Joseph Medical Centre was charged $22 million for offering professional services over and above the fair market value and being commercially unreasonable.  </w:t>
      </w:r>
    </w:p>
    <w:p w:rsidR="008300CB" w:rsidRPr="008300CB" w:rsidRDefault="008300CB" w:rsidP="00EE209D">
      <w:pPr>
        <w:ind w:firstLine="720"/>
        <w:rPr>
          <w:rFonts w:cs="Times New Roman"/>
          <w:b/>
          <w:szCs w:val="24"/>
        </w:rPr>
      </w:pPr>
      <w:r w:rsidRPr="008300CB">
        <w:rPr>
          <w:rFonts w:cs="Times New Roman"/>
          <w:b/>
          <w:szCs w:val="24"/>
        </w:rPr>
        <w:t>HCO Management’s remedial steps to reverse the non-compliance organizations:</w:t>
      </w:r>
    </w:p>
    <w:p w:rsidR="00EE209D" w:rsidRDefault="008300CB" w:rsidP="00EE209D">
      <w:pPr>
        <w:rPr>
          <w:rFonts w:cs="Times New Roman"/>
          <w:szCs w:val="24"/>
        </w:rPr>
      </w:pPr>
      <w:r>
        <w:rPr>
          <w:rFonts w:cs="Times New Roman"/>
          <w:szCs w:val="24"/>
        </w:rPr>
        <w:t xml:space="preserve"> </w:t>
      </w:r>
      <w:r>
        <w:rPr>
          <w:rFonts w:cs="Times New Roman"/>
          <w:szCs w:val="24"/>
        </w:rPr>
        <w:tab/>
      </w:r>
      <w:r w:rsidR="008C7E3D" w:rsidRPr="00EE209D">
        <w:rPr>
          <w:rFonts w:cs="Times New Roman"/>
          <w:szCs w:val="24"/>
        </w:rPr>
        <w:t>To ensure adherence to the Anti-Kickback Statute, I would offer education to the man</w:t>
      </w:r>
      <w:r w:rsidR="008C7E3D" w:rsidRPr="00EE209D">
        <w:rPr>
          <w:rFonts w:cs="Times New Roman"/>
          <w:szCs w:val="24"/>
        </w:rPr>
        <w:t>agement and the employees about the statute to understand its provisions and the penalties for the violations. Besides, I would create a conducive environment that facilitates adherence, like promoting transparency and openness and formulating a code of et</w:t>
      </w:r>
      <w:r w:rsidR="008C7E3D" w:rsidRPr="00EE209D">
        <w:rPr>
          <w:rFonts w:cs="Times New Roman"/>
          <w:szCs w:val="24"/>
        </w:rPr>
        <w:t>hics that prohibits the employees from obtaining kickbacks for the services they offer</w:t>
      </w:r>
      <w:r w:rsidR="008C7E3D">
        <w:rPr>
          <w:rFonts w:cs="Times New Roman"/>
          <w:szCs w:val="24"/>
        </w:rPr>
        <w:t xml:space="preserve"> (</w:t>
      </w:r>
      <w:r w:rsidR="008C7E3D">
        <w:rPr>
          <w:rFonts w:cs="Times New Roman"/>
          <w:color w:val="222222"/>
          <w:szCs w:val="24"/>
          <w:shd w:val="clear" w:color="auto" w:fill="FFFFFF"/>
        </w:rPr>
        <w:t xml:space="preserve">Aspinwall, </w:t>
      </w:r>
      <w:r w:rsidR="008C7E3D" w:rsidRPr="00EE209D">
        <w:rPr>
          <w:rFonts w:cs="Times New Roman"/>
          <w:color w:val="222222"/>
          <w:szCs w:val="24"/>
          <w:shd w:val="clear" w:color="auto" w:fill="FFFFFF"/>
        </w:rPr>
        <w:t>2000</w:t>
      </w:r>
      <w:r w:rsidR="008C7E3D">
        <w:rPr>
          <w:rFonts w:cs="Times New Roman"/>
          <w:szCs w:val="24"/>
        </w:rPr>
        <w:t>).</w:t>
      </w:r>
      <w:r w:rsidR="008C7E3D" w:rsidRPr="00EE209D">
        <w:rPr>
          <w:rFonts w:cs="Times New Roman"/>
          <w:szCs w:val="24"/>
        </w:rPr>
        <w:t xml:space="preserve"> Besides, I would ensure that there is a strict process that should be followed when offering services and receiving the payments to ensure that the pr</w:t>
      </w:r>
      <w:r w:rsidR="008C7E3D" w:rsidRPr="00EE209D">
        <w:rPr>
          <w:rFonts w:cs="Times New Roman"/>
          <w:szCs w:val="24"/>
        </w:rPr>
        <w:t>ofessional who offers the services does not directly handle the payments. Besides, there should be in-place rules that lay down the penalties for the misconduct.</w:t>
      </w:r>
    </w:p>
    <w:p w:rsidR="008300CB" w:rsidRPr="008300CB" w:rsidRDefault="008300CB" w:rsidP="008300CB">
      <w:pPr>
        <w:jc w:val="center"/>
        <w:rPr>
          <w:rFonts w:cs="Times New Roman"/>
          <w:b/>
          <w:szCs w:val="24"/>
        </w:rPr>
      </w:pPr>
      <w:r w:rsidRPr="008300CB">
        <w:rPr>
          <w:rFonts w:cs="Times New Roman"/>
          <w:b/>
          <w:szCs w:val="24"/>
        </w:rPr>
        <w:t>Conclusion</w:t>
      </w:r>
    </w:p>
    <w:p w:rsidR="00EE209D" w:rsidRPr="00EE209D" w:rsidRDefault="008C7E3D" w:rsidP="00EE209D">
      <w:pPr>
        <w:ind w:firstLine="720"/>
        <w:rPr>
          <w:rFonts w:cs="Times New Roman"/>
          <w:szCs w:val="24"/>
        </w:rPr>
      </w:pPr>
      <w:r w:rsidRPr="00EE209D">
        <w:rPr>
          <w:rFonts w:cs="Times New Roman"/>
          <w:szCs w:val="24"/>
        </w:rPr>
        <w:t>In conclusion, the Anti-Kickback Statute provides that the hospitals and other health organiza</w:t>
      </w:r>
      <w:r w:rsidRPr="00EE209D">
        <w:rPr>
          <w:rFonts w:cs="Times New Roman"/>
          <w:szCs w:val="24"/>
        </w:rPr>
        <w:t>tions should not receive kickbacks for services offered through federal health programs. According to this statute, the health care organizations and the professionals should not accept any reward, gift, discount, overpayment, or any other item and agreeme</w:t>
      </w:r>
      <w:r w:rsidRPr="00EE209D">
        <w:rPr>
          <w:rFonts w:cs="Times New Roman"/>
          <w:szCs w:val="24"/>
        </w:rPr>
        <w:t xml:space="preserve">nt that influences their relationship with the parties they offer the  Medicaid, Medicare, and other federal health care </w:t>
      </w:r>
      <w:r w:rsidRPr="00EE209D">
        <w:rPr>
          <w:rFonts w:cs="Times New Roman"/>
          <w:szCs w:val="24"/>
        </w:rPr>
        <w:lastRenderedPageBreak/>
        <w:t>programs. Violation of these penalties attracts such penalties as a $25000 for individuals involved in the violation and $100,000 for t</w:t>
      </w:r>
      <w:r w:rsidRPr="00EE209D">
        <w:rPr>
          <w:rFonts w:cs="Times New Roman"/>
          <w:szCs w:val="24"/>
        </w:rPr>
        <w:t xml:space="preserve">he organizations or even 50,000 for each individual violation. </w:t>
      </w: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ind w:firstLine="720"/>
        <w:rPr>
          <w:rFonts w:cs="Times New Roman"/>
          <w:szCs w:val="24"/>
        </w:rPr>
      </w:pPr>
    </w:p>
    <w:p w:rsidR="00EE209D" w:rsidRPr="00EE209D" w:rsidRDefault="00EE209D" w:rsidP="00EE209D">
      <w:pPr>
        <w:rPr>
          <w:rFonts w:cs="Times New Roman"/>
          <w:szCs w:val="24"/>
        </w:rPr>
      </w:pPr>
    </w:p>
    <w:p w:rsidR="00EE209D" w:rsidRPr="00EE209D" w:rsidRDefault="008C7E3D" w:rsidP="00EE209D">
      <w:pPr>
        <w:jc w:val="center"/>
        <w:rPr>
          <w:rFonts w:cs="Times New Roman"/>
          <w:szCs w:val="24"/>
        </w:rPr>
      </w:pPr>
      <w:r w:rsidRPr="00EE209D">
        <w:rPr>
          <w:rFonts w:cs="Times New Roman"/>
          <w:szCs w:val="24"/>
        </w:rPr>
        <w:lastRenderedPageBreak/>
        <w:t>References</w:t>
      </w:r>
    </w:p>
    <w:p w:rsidR="00EE209D" w:rsidRPr="00EE209D" w:rsidRDefault="008C7E3D" w:rsidP="00EE209D">
      <w:pPr>
        <w:pStyle w:val="NormalWeb"/>
        <w:shd w:val="clear" w:color="auto" w:fill="FFFFFF"/>
        <w:spacing w:before="0" w:beforeAutospacing="0" w:after="0" w:afterAutospacing="0" w:line="550" w:lineRule="atLeast"/>
        <w:ind w:left="720" w:right="75" w:hanging="720"/>
        <w:rPr>
          <w:color w:val="000000"/>
        </w:rPr>
      </w:pPr>
      <w:r w:rsidRPr="00EE209D">
        <w:rPr>
          <w:color w:val="222222"/>
          <w:shd w:val="clear" w:color="auto" w:fill="FFFFFF"/>
        </w:rPr>
        <w:t>Kusserow, R. P. (1992). The Medicare &amp; Medicaid Anti-Kickback Statute and the Safe Harbor Regulations--What's Next. </w:t>
      </w:r>
      <w:r w:rsidRPr="00EE209D">
        <w:rPr>
          <w:i/>
          <w:iCs/>
          <w:color w:val="222222"/>
          <w:shd w:val="clear" w:color="auto" w:fill="FFFFFF"/>
        </w:rPr>
        <w:t>Health Matrix</w:t>
      </w:r>
      <w:r w:rsidRPr="00EE209D">
        <w:rPr>
          <w:color w:val="222222"/>
          <w:shd w:val="clear" w:color="auto" w:fill="FFFFFF"/>
        </w:rPr>
        <w:t>, </w:t>
      </w:r>
      <w:r w:rsidRPr="00EE209D">
        <w:rPr>
          <w:i/>
          <w:iCs/>
          <w:color w:val="222222"/>
          <w:shd w:val="clear" w:color="auto" w:fill="FFFFFF"/>
        </w:rPr>
        <w:t>2</w:t>
      </w:r>
      <w:r w:rsidRPr="00EE209D">
        <w:rPr>
          <w:color w:val="222222"/>
          <w:shd w:val="clear" w:color="auto" w:fill="FFFFFF"/>
        </w:rPr>
        <w:t>, 49.</w:t>
      </w:r>
    </w:p>
    <w:p w:rsidR="00EE209D" w:rsidRPr="00EE209D" w:rsidRDefault="008C7E3D" w:rsidP="00EE209D">
      <w:pPr>
        <w:pStyle w:val="NormalWeb"/>
        <w:shd w:val="clear" w:color="auto" w:fill="FFFFFF"/>
        <w:spacing w:before="0" w:beforeAutospacing="0" w:after="0" w:afterAutospacing="0" w:line="550" w:lineRule="atLeast"/>
        <w:ind w:left="720" w:right="75" w:hanging="720"/>
        <w:rPr>
          <w:color w:val="000000"/>
        </w:rPr>
      </w:pPr>
      <w:r w:rsidRPr="00EE209D">
        <w:rPr>
          <w:color w:val="222222"/>
          <w:shd w:val="clear" w:color="auto" w:fill="FFFFFF"/>
        </w:rPr>
        <w:t xml:space="preserve">Aspinwall, T. J. </w:t>
      </w:r>
      <w:r w:rsidRPr="00EE209D">
        <w:rPr>
          <w:color w:val="222222"/>
          <w:shd w:val="clear" w:color="auto" w:fill="FFFFFF"/>
        </w:rPr>
        <w:t>(2000). The Anti-Kickback Statute Standard (s) of Intent: The Case for a Rule of Reason Analysis. </w:t>
      </w:r>
      <w:r w:rsidRPr="00EE209D">
        <w:rPr>
          <w:i/>
          <w:iCs/>
          <w:color w:val="222222"/>
          <w:shd w:val="clear" w:color="auto" w:fill="FFFFFF"/>
        </w:rPr>
        <w:t>Annals Health L.</w:t>
      </w:r>
      <w:r w:rsidRPr="00EE209D">
        <w:rPr>
          <w:color w:val="222222"/>
          <w:shd w:val="clear" w:color="auto" w:fill="FFFFFF"/>
        </w:rPr>
        <w:t>, </w:t>
      </w:r>
      <w:r w:rsidRPr="00EE209D">
        <w:rPr>
          <w:i/>
          <w:iCs/>
          <w:color w:val="222222"/>
          <w:shd w:val="clear" w:color="auto" w:fill="FFFFFF"/>
        </w:rPr>
        <w:t>9</w:t>
      </w:r>
      <w:r w:rsidRPr="00EE209D">
        <w:rPr>
          <w:color w:val="222222"/>
          <w:shd w:val="clear" w:color="auto" w:fill="FFFFFF"/>
        </w:rPr>
        <w:t>, 155.</w:t>
      </w:r>
    </w:p>
    <w:p w:rsidR="00EE209D" w:rsidRPr="00EE209D" w:rsidRDefault="008C7E3D" w:rsidP="00EE209D">
      <w:pPr>
        <w:pStyle w:val="NormalWeb"/>
        <w:shd w:val="clear" w:color="auto" w:fill="FFFFFF"/>
        <w:spacing w:before="0" w:beforeAutospacing="0" w:after="0" w:afterAutospacing="0" w:line="550" w:lineRule="atLeast"/>
        <w:ind w:left="720" w:right="75" w:hanging="720"/>
        <w:rPr>
          <w:color w:val="000000"/>
        </w:rPr>
      </w:pPr>
      <w:r w:rsidRPr="00EE209D">
        <w:rPr>
          <w:color w:val="222222"/>
          <w:shd w:val="clear" w:color="auto" w:fill="FFFFFF"/>
        </w:rPr>
        <w:t>Taylor, Z. S. (2019). The Free Transportation Safe Harbor Misses the Boat: Why Social Determinants of Health and Value-Based Payment</w:t>
      </w:r>
      <w:r w:rsidRPr="00EE209D">
        <w:rPr>
          <w:color w:val="222222"/>
          <w:shd w:val="clear" w:color="auto" w:fill="FFFFFF"/>
        </w:rPr>
        <w:t>s Should Influence the Anti-Kickback Statute.</w:t>
      </w:r>
    </w:p>
    <w:p w:rsidR="00EE209D" w:rsidRPr="00EE209D" w:rsidRDefault="008C7E3D" w:rsidP="00EE209D">
      <w:pPr>
        <w:pStyle w:val="NormalWeb"/>
        <w:shd w:val="clear" w:color="auto" w:fill="FFFFFF"/>
        <w:spacing w:before="0" w:beforeAutospacing="0" w:after="0" w:afterAutospacing="0" w:line="550" w:lineRule="atLeast"/>
        <w:ind w:left="720" w:right="75" w:hanging="720"/>
        <w:rPr>
          <w:color w:val="000000"/>
        </w:rPr>
      </w:pPr>
      <w:r w:rsidRPr="00EE209D">
        <w:rPr>
          <w:color w:val="000000"/>
        </w:rPr>
        <w:t>Cornell Law School. (n.d.). </w:t>
      </w:r>
      <w:r w:rsidRPr="00EE209D">
        <w:rPr>
          <w:rStyle w:val="Emphasis"/>
          <w:color w:val="000000"/>
        </w:rPr>
        <w:t>42 U.S. code § 1320a–7b - Criminal penalties for acts involving federal health care programs</w:t>
      </w:r>
      <w:r w:rsidRPr="00EE209D">
        <w:rPr>
          <w:color w:val="000000"/>
        </w:rPr>
        <w:t>. LII / Legal Information Institute. </w:t>
      </w:r>
      <w:hyperlink r:id="rId7" w:history="1">
        <w:r w:rsidRPr="00EE209D">
          <w:rPr>
            <w:rStyle w:val="Hyperlink"/>
            <w:color w:val="000000"/>
            <w:u w:val="none"/>
          </w:rPr>
          <w:t>https://www.law.cornell.edu/uscode/text/42/1320a-7b</w:t>
        </w:r>
      </w:hyperlink>
    </w:p>
    <w:p w:rsidR="00EE209D" w:rsidRPr="00EE209D" w:rsidRDefault="008C7E3D" w:rsidP="00EE209D">
      <w:pPr>
        <w:pStyle w:val="NormalWeb"/>
        <w:shd w:val="clear" w:color="auto" w:fill="FFFFFF"/>
        <w:spacing w:before="0" w:beforeAutospacing="0" w:after="0" w:afterAutospacing="0" w:line="550" w:lineRule="atLeast"/>
        <w:ind w:left="720" w:right="75" w:hanging="720"/>
        <w:rPr>
          <w:color w:val="000000"/>
        </w:rPr>
      </w:pPr>
      <w:r w:rsidRPr="00EE209D">
        <w:rPr>
          <w:color w:val="000000"/>
        </w:rPr>
        <w:t xml:space="preserve">Dmyterko, K. (2010, March 5). </w:t>
      </w:r>
      <w:r w:rsidRPr="00EE209D">
        <w:rPr>
          <w:rStyle w:val="Emphasis"/>
          <w:color w:val="000000"/>
        </w:rPr>
        <w:t>Christiana care settles whistleblower suit for $3.3M over self-referral violations</w:t>
      </w:r>
      <w:r w:rsidRPr="00EE209D">
        <w:rPr>
          <w:color w:val="000000"/>
        </w:rPr>
        <w:t>. Health Imaging. </w:t>
      </w:r>
      <w:hyperlink r:id="rId8" w:history="1">
        <w:r w:rsidRPr="00EE209D">
          <w:rPr>
            <w:rStyle w:val="Hyperlink"/>
            <w:color w:val="000000"/>
            <w:u w:val="none"/>
          </w:rPr>
          <w:t>https://www.healthimaging.com/topics/oncology-imaging/christiana-care-settles-whistleblower-suit-33m-over-self-referral</w:t>
        </w:r>
      </w:hyperlink>
    </w:p>
    <w:p w:rsidR="00EE209D" w:rsidRPr="00EE209D" w:rsidRDefault="008C7E3D" w:rsidP="00EE209D">
      <w:pPr>
        <w:pStyle w:val="NormalWeb"/>
        <w:shd w:val="clear" w:color="auto" w:fill="FFFFFF"/>
        <w:spacing w:before="0" w:beforeAutospacing="0" w:after="0" w:afterAutospacing="0" w:line="550" w:lineRule="atLeast"/>
        <w:ind w:left="720" w:right="75" w:hanging="720"/>
        <w:rPr>
          <w:color w:val="000000"/>
        </w:rPr>
      </w:pPr>
      <w:r w:rsidRPr="00EE209D">
        <w:rPr>
          <w:color w:val="000000"/>
        </w:rPr>
        <w:t>Ledue, C</w:t>
      </w:r>
      <w:r w:rsidRPr="00EE209D">
        <w:rPr>
          <w:color w:val="000000"/>
        </w:rPr>
        <w:t>. (2010, May 28). </w:t>
      </w:r>
      <w:r w:rsidRPr="00EE209D">
        <w:rPr>
          <w:rStyle w:val="Emphasis"/>
          <w:color w:val="000000"/>
        </w:rPr>
        <w:t>Intercare health systems to pay $10M settlement over fraud allegations</w:t>
      </w:r>
      <w:r w:rsidRPr="00EE209D">
        <w:rPr>
          <w:color w:val="000000"/>
        </w:rPr>
        <w:t>. Healthcare Finance News. </w:t>
      </w:r>
      <w:hyperlink r:id="rId9" w:history="1">
        <w:r w:rsidRPr="00EE209D">
          <w:rPr>
            <w:rStyle w:val="Hyperlink"/>
            <w:color w:val="000000"/>
            <w:u w:val="none"/>
          </w:rPr>
          <w:t>https://www.hea</w:t>
        </w:r>
        <w:r w:rsidRPr="00EE209D">
          <w:rPr>
            <w:rStyle w:val="Hyperlink"/>
            <w:color w:val="000000"/>
            <w:u w:val="none"/>
          </w:rPr>
          <w:t>lthcarefinancenews.com/news/intercare-health-systems-pay-10m-settlement-over-fraud-allegations</w:t>
        </w:r>
      </w:hyperlink>
    </w:p>
    <w:p w:rsidR="00EE209D" w:rsidRPr="00EE209D" w:rsidRDefault="008C7E3D" w:rsidP="00EE209D">
      <w:pPr>
        <w:pStyle w:val="NormalWeb"/>
        <w:shd w:val="clear" w:color="auto" w:fill="FFFFFF"/>
        <w:spacing w:before="0" w:beforeAutospacing="0" w:after="0" w:afterAutospacing="0" w:line="550" w:lineRule="atLeast"/>
        <w:ind w:left="720" w:right="75" w:hanging="720"/>
        <w:rPr>
          <w:color w:val="000000"/>
        </w:rPr>
      </w:pPr>
      <w:r w:rsidRPr="00EE209D">
        <w:rPr>
          <w:color w:val="000000"/>
        </w:rPr>
        <w:t>Mullin, E. (2010, November 9). </w:t>
      </w:r>
      <w:r w:rsidRPr="00EE209D">
        <w:rPr>
          <w:rStyle w:val="Emphasis"/>
          <w:color w:val="000000"/>
        </w:rPr>
        <w:t>St. Joseph to pay $22M to settle false claims allegations</w:t>
      </w:r>
      <w:r w:rsidRPr="00EE209D">
        <w:rPr>
          <w:color w:val="000000"/>
        </w:rPr>
        <w:t>. Baltimore Business Journal. Retrieved June 12, 2020, from </w:t>
      </w:r>
      <w:hyperlink r:id="rId10" w:history="1">
        <w:r w:rsidRPr="00EE209D">
          <w:rPr>
            <w:rStyle w:val="Hyperlink"/>
            <w:color w:val="000000"/>
            <w:u w:val="none"/>
          </w:rPr>
          <w:t>https://www.bizjournals.com/baltimore/news/2010/11/09/st-joseph-to-pay-22m-to-settle-false.html</w:t>
        </w:r>
      </w:hyperlink>
    </w:p>
    <w:p w:rsidR="00EE209D" w:rsidRPr="00EE209D" w:rsidRDefault="00EE209D" w:rsidP="001A3257">
      <w:pPr>
        <w:rPr>
          <w:rFonts w:cs="Times New Roman"/>
          <w:szCs w:val="24"/>
        </w:rPr>
      </w:pPr>
    </w:p>
    <w:sectPr w:rsidR="00EE209D" w:rsidRPr="00EE209D" w:rsidSect="00EE209D">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E3D" w:rsidRDefault="008C7E3D">
      <w:pPr>
        <w:spacing w:line="240" w:lineRule="auto"/>
      </w:pPr>
      <w:r>
        <w:separator/>
      </w:r>
    </w:p>
  </w:endnote>
  <w:endnote w:type="continuationSeparator" w:id="0">
    <w:p w:rsidR="008C7E3D" w:rsidRDefault="008C7E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E3D" w:rsidRDefault="008C7E3D">
      <w:pPr>
        <w:spacing w:line="240" w:lineRule="auto"/>
      </w:pPr>
      <w:r>
        <w:separator/>
      </w:r>
    </w:p>
  </w:footnote>
  <w:footnote w:type="continuationSeparator" w:id="0">
    <w:p w:rsidR="008C7E3D" w:rsidRDefault="008C7E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9D" w:rsidRDefault="008C7E3D">
    <w:pPr>
      <w:pStyle w:val="Header"/>
      <w:jc w:val="right"/>
    </w:pPr>
    <w:r>
      <w:t xml:space="preserve">ANTI-KICKBACK STATUTE                                                                                                  </w:t>
    </w:r>
    <w:sdt>
      <w:sdtPr>
        <w:id w:val="-9762277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00CB">
          <w:rPr>
            <w:noProof/>
          </w:rPr>
          <w:t>2</w:t>
        </w:r>
        <w:r>
          <w:rPr>
            <w:noProof/>
          </w:rPr>
          <w:fldChar w:fldCharType="end"/>
        </w:r>
      </w:sdtContent>
    </w:sdt>
  </w:p>
  <w:p w:rsidR="00EE209D" w:rsidRDefault="00EE2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9D" w:rsidRDefault="008C7E3D">
    <w:pPr>
      <w:pStyle w:val="Header"/>
    </w:pPr>
    <w:r>
      <w:t xml:space="preserve">Running head: ANTI-KICKBACK STATUTE                                                             </w:t>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21A8B"/>
    <w:multiLevelType w:val="hybridMultilevel"/>
    <w:tmpl w:val="E1DC6806"/>
    <w:lvl w:ilvl="0" w:tplc="7E305608">
      <w:start w:val="1"/>
      <w:numFmt w:val="upperLetter"/>
      <w:lvlText w:val="%1."/>
      <w:lvlJc w:val="left"/>
      <w:pPr>
        <w:ind w:left="2160" w:hanging="360"/>
      </w:pPr>
    </w:lvl>
    <w:lvl w:ilvl="1" w:tplc="DD1E7F68" w:tentative="1">
      <w:start w:val="1"/>
      <w:numFmt w:val="lowerLetter"/>
      <w:lvlText w:val="%2."/>
      <w:lvlJc w:val="left"/>
      <w:pPr>
        <w:ind w:left="2880" w:hanging="360"/>
      </w:pPr>
    </w:lvl>
    <w:lvl w:ilvl="2" w:tplc="2536022C" w:tentative="1">
      <w:start w:val="1"/>
      <w:numFmt w:val="lowerRoman"/>
      <w:lvlText w:val="%3."/>
      <w:lvlJc w:val="right"/>
      <w:pPr>
        <w:ind w:left="3600" w:hanging="180"/>
      </w:pPr>
    </w:lvl>
    <w:lvl w:ilvl="3" w:tplc="B04843E0" w:tentative="1">
      <w:start w:val="1"/>
      <w:numFmt w:val="decimal"/>
      <w:lvlText w:val="%4."/>
      <w:lvlJc w:val="left"/>
      <w:pPr>
        <w:ind w:left="4320" w:hanging="360"/>
      </w:pPr>
    </w:lvl>
    <w:lvl w:ilvl="4" w:tplc="7D4AE1DA" w:tentative="1">
      <w:start w:val="1"/>
      <w:numFmt w:val="lowerLetter"/>
      <w:lvlText w:val="%5."/>
      <w:lvlJc w:val="left"/>
      <w:pPr>
        <w:ind w:left="5040" w:hanging="360"/>
      </w:pPr>
    </w:lvl>
    <w:lvl w:ilvl="5" w:tplc="03B462B8" w:tentative="1">
      <w:start w:val="1"/>
      <w:numFmt w:val="lowerRoman"/>
      <w:lvlText w:val="%6."/>
      <w:lvlJc w:val="right"/>
      <w:pPr>
        <w:ind w:left="5760" w:hanging="180"/>
      </w:pPr>
    </w:lvl>
    <w:lvl w:ilvl="6" w:tplc="976EF94E" w:tentative="1">
      <w:start w:val="1"/>
      <w:numFmt w:val="decimal"/>
      <w:lvlText w:val="%7."/>
      <w:lvlJc w:val="left"/>
      <w:pPr>
        <w:ind w:left="6480" w:hanging="360"/>
      </w:pPr>
    </w:lvl>
    <w:lvl w:ilvl="7" w:tplc="DA7C6D84" w:tentative="1">
      <w:start w:val="1"/>
      <w:numFmt w:val="lowerLetter"/>
      <w:lvlText w:val="%8."/>
      <w:lvlJc w:val="left"/>
      <w:pPr>
        <w:ind w:left="7200" w:hanging="360"/>
      </w:pPr>
    </w:lvl>
    <w:lvl w:ilvl="8" w:tplc="B98A5A30" w:tentative="1">
      <w:start w:val="1"/>
      <w:numFmt w:val="lowerRoman"/>
      <w:lvlText w:val="%9."/>
      <w:lvlJc w:val="right"/>
      <w:pPr>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A33"/>
    <w:rsid w:val="00025946"/>
    <w:rsid w:val="000B530D"/>
    <w:rsid w:val="000C7A94"/>
    <w:rsid w:val="001A3257"/>
    <w:rsid w:val="00370C08"/>
    <w:rsid w:val="00384A33"/>
    <w:rsid w:val="0062554C"/>
    <w:rsid w:val="00743762"/>
    <w:rsid w:val="007A1972"/>
    <w:rsid w:val="008300CB"/>
    <w:rsid w:val="008A0E5A"/>
    <w:rsid w:val="008C7E3D"/>
    <w:rsid w:val="008E493D"/>
    <w:rsid w:val="00904694"/>
    <w:rsid w:val="00A215AC"/>
    <w:rsid w:val="00AE5A43"/>
    <w:rsid w:val="00B362FF"/>
    <w:rsid w:val="00CA5C02"/>
    <w:rsid w:val="00DB4D31"/>
    <w:rsid w:val="00EE209D"/>
    <w:rsid w:val="00F71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BF7E3"/>
  <w15:chartTrackingRefBased/>
  <w15:docId w15:val="{845325C4-84E6-4FC5-A15C-E7D2EFF18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946"/>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257"/>
    <w:pPr>
      <w:ind w:left="720"/>
      <w:contextualSpacing/>
    </w:pPr>
  </w:style>
  <w:style w:type="paragraph" w:styleId="NormalWeb">
    <w:name w:val="Normal (Web)"/>
    <w:basedOn w:val="Normal"/>
    <w:uiPriority w:val="99"/>
    <w:semiHidden/>
    <w:unhideWhenUsed/>
    <w:rsid w:val="00EE209D"/>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EE209D"/>
    <w:rPr>
      <w:i/>
      <w:iCs/>
    </w:rPr>
  </w:style>
  <w:style w:type="character" w:styleId="Hyperlink">
    <w:name w:val="Hyperlink"/>
    <w:basedOn w:val="DefaultParagraphFont"/>
    <w:uiPriority w:val="99"/>
    <w:semiHidden/>
    <w:unhideWhenUsed/>
    <w:rsid w:val="00EE209D"/>
    <w:rPr>
      <w:color w:val="0000FF"/>
      <w:u w:val="single"/>
    </w:rPr>
  </w:style>
  <w:style w:type="paragraph" w:styleId="Header">
    <w:name w:val="header"/>
    <w:basedOn w:val="Normal"/>
    <w:link w:val="HeaderChar"/>
    <w:uiPriority w:val="99"/>
    <w:unhideWhenUsed/>
    <w:rsid w:val="00EE209D"/>
    <w:pPr>
      <w:tabs>
        <w:tab w:val="center" w:pos="4680"/>
        <w:tab w:val="right" w:pos="9360"/>
      </w:tabs>
      <w:spacing w:line="240" w:lineRule="auto"/>
    </w:pPr>
  </w:style>
  <w:style w:type="character" w:customStyle="1" w:styleId="HeaderChar">
    <w:name w:val="Header Char"/>
    <w:basedOn w:val="DefaultParagraphFont"/>
    <w:link w:val="Header"/>
    <w:uiPriority w:val="99"/>
    <w:rsid w:val="00EE209D"/>
    <w:rPr>
      <w:rFonts w:ascii="Times New Roman" w:hAnsi="Times New Roman"/>
      <w:sz w:val="24"/>
    </w:rPr>
  </w:style>
  <w:style w:type="paragraph" w:styleId="Footer">
    <w:name w:val="footer"/>
    <w:basedOn w:val="Normal"/>
    <w:link w:val="FooterChar"/>
    <w:uiPriority w:val="99"/>
    <w:unhideWhenUsed/>
    <w:rsid w:val="00EE209D"/>
    <w:pPr>
      <w:tabs>
        <w:tab w:val="center" w:pos="4680"/>
        <w:tab w:val="right" w:pos="9360"/>
      </w:tabs>
      <w:spacing w:line="240" w:lineRule="auto"/>
    </w:pPr>
  </w:style>
  <w:style w:type="character" w:customStyle="1" w:styleId="FooterChar">
    <w:name w:val="Footer Char"/>
    <w:basedOn w:val="DefaultParagraphFont"/>
    <w:link w:val="Footer"/>
    <w:uiPriority w:val="99"/>
    <w:rsid w:val="00EE209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imaging.com/topics/oncology-imaging/christiana-care-settles-whistleblower-suit-33m-over-self-referr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w.cornell.edu/uscode/text/42/1320a-7b"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bizjournals.com/baltimore/news/2010/11/09/st-joseph-to-pay-22m-to-settle-false.html" TargetMode="External"/><Relationship Id="rId4" Type="http://schemas.openxmlformats.org/officeDocument/2006/relationships/webSettings" Target="webSettings.xml"/><Relationship Id="rId9" Type="http://schemas.openxmlformats.org/officeDocument/2006/relationships/hyperlink" Target="https://www.healthcarefinancenews.com/news/intercare-health-systems-pay-10m-settlement-over-fraud-allegat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975</TotalTime>
  <Pages>8</Pages>
  <Words>1835</Words>
  <Characters>10465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2020-06-11T20:44:00Z</dcterms:created>
  <dcterms:modified xsi:type="dcterms:W3CDTF">2020-06-12T20:30:00Z</dcterms:modified>
</cp:coreProperties>
</file>